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700EE" w14:textId="0EF312C0" w:rsidR="004F6DF5" w:rsidRDefault="008C0E81" w:rsidP="002526FE">
      <w:pPr>
        <w:pStyle w:val="Heading2"/>
        <w:keepNext w:val="0"/>
        <w:keepLines w:val="0"/>
        <w:spacing w:before="0" w:after="0" w:line="360" w:lineRule="auto"/>
        <w:jc w:val="left"/>
        <w:rPr>
          <w:rFonts w:ascii="Calibri" w:eastAsiaTheme="minorHAnsi" w:hAnsi="Calibri" w:cs="Calibri"/>
          <w:bCs w:val="0"/>
          <w:color w:val="002060"/>
          <w:kern w:val="0"/>
          <w:sz w:val="28"/>
          <w:szCs w:val="28"/>
          <w14:ligatures w14:val="none"/>
        </w:rPr>
      </w:pPr>
      <w:r w:rsidRPr="002526FE">
        <w:rPr>
          <w:rFonts w:ascii="Calibri" w:eastAsiaTheme="minorHAnsi" w:hAnsi="Calibri" w:cs="Calibri"/>
          <w:bCs w:val="0"/>
          <w:color w:val="002060"/>
          <w:kern w:val="0"/>
          <w:sz w:val="28"/>
          <w:szCs w:val="28"/>
          <w14:ligatures w14:val="none"/>
        </w:rPr>
        <w:t>R</w:t>
      </w:r>
      <w:r w:rsidR="000329DA" w:rsidRPr="002526FE">
        <w:rPr>
          <w:rFonts w:ascii="Calibri" w:eastAsiaTheme="minorHAnsi" w:hAnsi="Calibri" w:cs="Calibri"/>
          <w:bCs w:val="0"/>
          <w:color w:val="002060"/>
          <w:kern w:val="0"/>
          <w:sz w:val="28"/>
          <w:szCs w:val="28"/>
          <w14:ligatures w14:val="none"/>
        </w:rPr>
        <w:t>eimagining learning by playing with paradox and ambiguity</w:t>
      </w:r>
    </w:p>
    <w:p w14:paraId="7DBB86AF" w14:textId="3872343E" w:rsidR="002526FE" w:rsidRPr="002526FE" w:rsidRDefault="002526FE" w:rsidP="002526FE">
      <w:pPr>
        <w:rPr>
          <w:rFonts w:ascii="Calibri" w:hAnsi="Calibri" w:cs="Calibri"/>
          <w:sz w:val="22"/>
          <w:szCs w:val="22"/>
        </w:rPr>
      </w:pPr>
      <w:r w:rsidRPr="002526FE">
        <w:rPr>
          <w:rFonts w:ascii="Calibri" w:hAnsi="Calibri" w:cs="Calibri"/>
          <w:sz w:val="22"/>
          <w:szCs w:val="22"/>
        </w:rPr>
        <w:t>Prof. Andrew Middleton, Anglia Ruskin University</w:t>
      </w:r>
    </w:p>
    <w:p w14:paraId="5B82C9D1" w14:textId="77777777" w:rsidR="006716FF" w:rsidRPr="00A33FDB" w:rsidRDefault="006716FF" w:rsidP="002526FE">
      <w:pPr>
        <w:spacing w:after="0" w:line="360" w:lineRule="auto"/>
      </w:pPr>
      <w:r w:rsidRPr="002526FE">
        <w:rPr>
          <w:rFonts w:ascii="Calibri" w:hAnsi="Calibri" w:cs="Calibri"/>
          <w:b/>
          <w:bCs/>
          <w:kern w:val="0"/>
          <w:sz w:val="22"/>
          <w:szCs w:val="22"/>
          <w14:ligatures w14:val="none"/>
        </w:rPr>
        <w:t>Abstract</w:t>
      </w:r>
    </w:p>
    <w:p w14:paraId="736122CD" w14:textId="31BA2359" w:rsidR="00A2281A" w:rsidRDefault="006716FF" w:rsidP="002526FE">
      <w:pPr>
        <w:spacing w:after="0" w:line="360" w:lineRule="auto"/>
        <w:rPr>
          <w:rFonts w:ascii="Calibri" w:hAnsi="Calibri" w:cs="Calibri"/>
          <w:kern w:val="0"/>
          <w:sz w:val="22"/>
          <w:szCs w:val="22"/>
          <w14:ligatures w14:val="none"/>
        </w:rPr>
      </w:pPr>
      <w:r w:rsidRPr="002526FE">
        <w:rPr>
          <w:rFonts w:ascii="Calibri" w:hAnsi="Calibri" w:cs="Calibri"/>
          <w:kern w:val="0"/>
          <w:sz w:val="22"/>
          <w:szCs w:val="22"/>
          <w14:ligatures w14:val="none"/>
        </w:rPr>
        <w:t xml:space="preserve">Higher education </w:t>
      </w:r>
      <w:r w:rsidR="00D55025" w:rsidRPr="002526FE">
        <w:rPr>
          <w:rFonts w:ascii="Calibri" w:hAnsi="Calibri" w:cs="Calibri"/>
          <w:kern w:val="0"/>
          <w:sz w:val="22"/>
          <w:szCs w:val="22"/>
          <w14:ligatures w14:val="none"/>
        </w:rPr>
        <w:t>depends</w:t>
      </w:r>
      <w:r w:rsidR="003364C6" w:rsidRPr="002526FE">
        <w:rPr>
          <w:rFonts w:ascii="Calibri" w:hAnsi="Calibri" w:cs="Calibri"/>
          <w:kern w:val="0"/>
          <w:sz w:val="22"/>
          <w:szCs w:val="22"/>
          <w14:ligatures w14:val="none"/>
        </w:rPr>
        <w:t xml:space="preserve"> </w:t>
      </w:r>
      <w:r w:rsidR="005A519F" w:rsidRPr="002526FE">
        <w:rPr>
          <w:rFonts w:ascii="Calibri" w:hAnsi="Calibri" w:cs="Calibri"/>
          <w:kern w:val="0"/>
          <w:sz w:val="22"/>
          <w:szCs w:val="22"/>
          <w14:ligatures w14:val="none"/>
        </w:rPr>
        <w:t>upon</w:t>
      </w:r>
      <w:r w:rsidR="003B3143" w:rsidRPr="002526FE">
        <w:rPr>
          <w:rFonts w:ascii="Calibri" w:hAnsi="Calibri" w:cs="Calibri"/>
          <w:kern w:val="0"/>
          <w:sz w:val="22"/>
          <w:szCs w:val="22"/>
          <w14:ligatures w14:val="none"/>
        </w:rPr>
        <w:t xml:space="preserve"> </w:t>
      </w:r>
      <w:r w:rsidRPr="002526FE">
        <w:rPr>
          <w:rFonts w:ascii="Calibri" w:hAnsi="Calibri" w:cs="Calibri"/>
          <w:kern w:val="0"/>
          <w:sz w:val="22"/>
          <w:szCs w:val="22"/>
          <w14:ligatures w14:val="none"/>
        </w:rPr>
        <w:t>binar</w:t>
      </w:r>
      <w:r w:rsidR="004047AB" w:rsidRPr="002526FE">
        <w:rPr>
          <w:rFonts w:ascii="Calibri" w:hAnsi="Calibri" w:cs="Calibri"/>
          <w:kern w:val="0"/>
          <w:sz w:val="22"/>
          <w:szCs w:val="22"/>
          <w14:ligatures w14:val="none"/>
        </w:rPr>
        <w:t>y</w:t>
      </w:r>
      <w:r w:rsidR="00EB381E" w:rsidRPr="002526FE">
        <w:rPr>
          <w:rFonts w:ascii="Calibri" w:hAnsi="Calibri" w:cs="Calibri"/>
          <w:kern w:val="0"/>
          <w:sz w:val="22"/>
          <w:szCs w:val="22"/>
          <w14:ligatures w14:val="none"/>
        </w:rPr>
        <w:t xml:space="preserve"> articulations </w:t>
      </w:r>
      <w:r w:rsidR="005E504B" w:rsidRPr="002526FE">
        <w:rPr>
          <w:rFonts w:ascii="Calibri" w:hAnsi="Calibri" w:cs="Calibri"/>
          <w:kern w:val="0"/>
          <w:sz w:val="22"/>
          <w:szCs w:val="22"/>
          <w14:ligatures w14:val="none"/>
        </w:rPr>
        <w:t>to explain its role</w:t>
      </w:r>
      <w:r w:rsidR="00CF601D" w:rsidRPr="002526FE">
        <w:rPr>
          <w:rFonts w:ascii="Calibri" w:hAnsi="Calibri" w:cs="Calibri"/>
          <w:kern w:val="0"/>
          <w:sz w:val="22"/>
          <w:szCs w:val="22"/>
          <w14:ligatures w14:val="none"/>
        </w:rPr>
        <w:t>, strategies and methods</w:t>
      </w:r>
      <w:r w:rsidRPr="002526FE">
        <w:rPr>
          <w:rFonts w:ascii="Calibri" w:hAnsi="Calibri" w:cs="Calibri"/>
          <w:kern w:val="0"/>
          <w:sz w:val="22"/>
          <w:szCs w:val="22"/>
          <w14:ligatures w14:val="none"/>
        </w:rPr>
        <w:t>. Th</w:t>
      </w:r>
      <w:r w:rsidR="00770F45" w:rsidRPr="002526FE">
        <w:rPr>
          <w:rFonts w:ascii="Calibri" w:hAnsi="Calibri" w:cs="Calibri"/>
          <w:kern w:val="0"/>
          <w:sz w:val="22"/>
          <w:szCs w:val="22"/>
          <w14:ligatures w14:val="none"/>
        </w:rPr>
        <w:t>is paper</w:t>
      </w:r>
      <w:r w:rsidR="00412AAF" w:rsidRPr="002526FE">
        <w:rPr>
          <w:rFonts w:ascii="Calibri" w:hAnsi="Calibri" w:cs="Calibri"/>
          <w:kern w:val="0"/>
          <w:sz w:val="22"/>
          <w:szCs w:val="22"/>
          <w14:ligatures w14:val="none"/>
        </w:rPr>
        <w:t xml:space="preserve"> explores some of the paradox</w:t>
      </w:r>
      <w:r w:rsidR="002F4064" w:rsidRPr="002526FE">
        <w:rPr>
          <w:rFonts w:ascii="Calibri" w:hAnsi="Calibri" w:cs="Calibri"/>
          <w:kern w:val="0"/>
          <w:sz w:val="22"/>
          <w:szCs w:val="22"/>
          <w14:ligatures w14:val="none"/>
        </w:rPr>
        <w:t>es that result from this</w:t>
      </w:r>
      <w:r w:rsidR="001D5C3A" w:rsidRPr="002526FE">
        <w:rPr>
          <w:rFonts w:ascii="Calibri" w:hAnsi="Calibri" w:cs="Calibri"/>
          <w:kern w:val="0"/>
          <w:sz w:val="22"/>
          <w:szCs w:val="22"/>
          <w14:ligatures w14:val="none"/>
        </w:rPr>
        <w:t xml:space="preserve"> </w:t>
      </w:r>
      <w:r w:rsidR="00D84DDE" w:rsidRPr="002526FE">
        <w:rPr>
          <w:rFonts w:ascii="Calibri" w:hAnsi="Calibri" w:cs="Calibri"/>
          <w:kern w:val="0"/>
          <w:sz w:val="22"/>
          <w:szCs w:val="22"/>
          <w14:ligatures w14:val="none"/>
        </w:rPr>
        <w:t xml:space="preserve">and the </w:t>
      </w:r>
      <w:r w:rsidR="00885BAB" w:rsidRPr="002526FE">
        <w:rPr>
          <w:rFonts w:ascii="Calibri" w:hAnsi="Calibri" w:cs="Calibri"/>
          <w:kern w:val="0"/>
          <w:sz w:val="22"/>
          <w:szCs w:val="22"/>
          <w14:ligatures w14:val="none"/>
        </w:rPr>
        <w:t>apparently</w:t>
      </w:r>
      <w:r w:rsidR="00E679D4" w:rsidRPr="002526FE">
        <w:rPr>
          <w:rFonts w:ascii="Calibri" w:hAnsi="Calibri" w:cs="Calibri"/>
          <w:kern w:val="0"/>
          <w:sz w:val="22"/>
          <w:szCs w:val="22"/>
          <w14:ligatures w14:val="none"/>
        </w:rPr>
        <w:t xml:space="preserve"> contradictory </w:t>
      </w:r>
      <w:r w:rsidR="00746965" w:rsidRPr="002526FE">
        <w:rPr>
          <w:rFonts w:ascii="Calibri" w:hAnsi="Calibri" w:cs="Calibri"/>
          <w:kern w:val="0"/>
          <w:sz w:val="22"/>
          <w:szCs w:val="22"/>
          <w14:ligatures w14:val="none"/>
        </w:rPr>
        <w:t xml:space="preserve">and self-defeating </w:t>
      </w:r>
      <w:r w:rsidR="00E679D4" w:rsidRPr="002526FE">
        <w:rPr>
          <w:rFonts w:ascii="Calibri" w:hAnsi="Calibri" w:cs="Calibri"/>
          <w:kern w:val="0"/>
          <w:sz w:val="22"/>
          <w:szCs w:val="22"/>
          <w14:ligatures w14:val="none"/>
        </w:rPr>
        <w:t xml:space="preserve">nature </w:t>
      </w:r>
      <w:r w:rsidR="00746965" w:rsidRPr="002526FE">
        <w:rPr>
          <w:rFonts w:ascii="Calibri" w:hAnsi="Calibri" w:cs="Calibri"/>
          <w:kern w:val="0"/>
          <w:sz w:val="22"/>
          <w:szCs w:val="22"/>
          <w14:ligatures w14:val="none"/>
        </w:rPr>
        <w:t xml:space="preserve">that results </w:t>
      </w:r>
      <w:r w:rsidR="00D20C64" w:rsidRPr="002526FE">
        <w:rPr>
          <w:rFonts w:ascii="Calibri" w:hAnsi="Calibri" w:cs="Calibri"/>
          <w:kern w:val="0"/>
          <w:sz w:val="22"/>
          <w:szCs w:val="22"/>
          <w14:ligatures w14:val="none"/>
        </w:rPr>
        <w:t>in an impoverished pedagogy</w:t>
      </w:r>
      <w:r w:rsidR="00314D83" w:rsidRPr="002526FE">
        <w:rPr>
          <w:rFonts w:ascii="Calibri" w:hAnsi="Calibri" w:cs="Calibri"/>
          <w:kern w:val="0"/>
          <w:sz w:val="22"/>
          <w:szCs w:val="22"/>
          <w14:ligatures w14:val="none"/>
        </w:rPr>
        <w:t xml:space="preserve"> at a time when </w:t>
      </w:r>
      <w:r w:rsidR="00B067C3" w:rsidRPr="002526FE">
        <w:rPr>
          <w:rFonts w:ascii="Calibri" w:hAnsi="Calibri" w:cs="Calibri"/>
          <w:kern w:val="0"/>
          <w:sz w:val="22"/>
          <w:szCs w:val="22"/>
          <w14:ligatures w14:val="none"/>
        </w:rPr>
        <w:t>imaginative pedagogies</w:t>
      </w:r>
      <w:r w:rsidR="00314D83" w:rsidRPr="002526FE">
        <w:rPr>
          <w:rFonts w:ascii="Calibri" w:hAnsi="Calibri" w:cs="Calibri"/>
          <w:kern w:val="0"/>
          <w:sz w:val="22"/>
          <w:szCs w:val="22"/>
          <w14:ligatures w14:val="none"/>
        </w:rPr>
        <w:t xml:space="preserve"> are </w:t>
      </w:r>
      <w:r w:rsidR="00D706D9" w:rsidRPr="002526FE">
        <w:rPr>
          <w:rFonts w:ascii="Calibri" w:hAnsi="Calibri" w:cs="Calibri"/>
          <w:kern w:val="0"/>
          <w:sz w:val="22"/>
          <w:szCs w:val="22"/>
          <w14:ligatures w14:val="none"/>
        </w:rPr>
        <w:t>needed</w:t>
      </w:r>
      <w:r w:rsidR="00D35327" w:rsidRPr="002526FE">
        <w:rPr>
          <w:rFonts w:ascii="Calibri" w:hAnsi="Calibri" w:cs="Calibri"/>
          <w:kern w:val="0"/>
          <w:sz w:val="22"/>
          <w:szCs w:val="22"/>
          <w14:ligatures w14:val="none"/>
        </w:rPr>
        <w:t>.</w:t>
      </w:r>
      <w:r w:rsidR="00B067C3" w:rsidRPr="002526FE">
        <w:rPr>
          <w:rFonts w:ascii="Calibri" w:hAnsi="Calibri" w:cs="Calibri"/>
          <w:kern w:val="0"/>
          <w:sz w:val="22"/>
          <w:szCs w:val="22"/>
          <w14:ligatures w14:val="none"/>
        </w:rPr>
        <w:t xml:space="preserve"> (Barnett</w:t>
      </w:r>
      <w:r w:rsidR="00962127" w:rsidRPr="002526FE">
        <w:rPr>
          <w:rFonts w:ascii="Calibri" w:hAnsi="Calibri" w:cs="Calibri"/>
          <w:kern w:val="0"/>
          <w:sz w:val="22"/>
          <w:szCs w:val="22"/>
          <w14:ligatures w14:val="none"/>
        </w:rPr>
        <w:t>, 201</w:t>
      </w:r>
      <w:r w:rsidR="000D133D" w:rsidRPr="002526FE">
        <w:rPr>
          <w:rFonts w:ascii="Calibri" w:hAnsi="Calibri" w:cs="Calibri"/>
          <w:kern w:val="0"/>
          <w:sz w:val="22"/>
          <w:szCs w:val="22"/>
          <w14:ligatures w14:val="none"/>
        </w:rPr>
        <w:t>2</w:t>
      </w:r>
      <w:r w:rsidR="00962127" w:rsidRPr="002526FE">
        <w:rPr>
          <w:rFonts w:ascii="Calibri" w:hAnsi="Calibri" w:cs="Calibri"/>
          <w:kern w:val="0"/>
          <w:sz w:val="22"/>
          <w:szCs w:val="22"/>
          <w14:ligatures w14:val="none"/>
        </w:rPr>
        <w:t>)</w:t>
      </w:r>
      <w:r w:rsidR="00D35327" w:rsidRPr="002526FE">
        <w:rPr>
          <w:rFonts w:ascii="Calibri" w:hAnsi="Calibri" w:cs="Calibri"/>
          <w:kern w:val="0"/>
          <w:sz w:val="22"/>
          <w:szCs w:val="22"/>
          <w14:ligatures w14:val="none"/>
        </w:rPr>
        <w:t xml:space="preserve"> </w:t>
      </w:r>
      <w:r w:rsidR="00033861" w:rsidRPr="002526FE">
        <w:rPr>
          <w:rFonts w:ascii="Calibri" w:hAnsi="Calibri" w:cs="Calibri"/>
          <w:kern w:val="0"/>
          <w:sz w:val="22"/>
          <w:szCs w:val="22"/>
          <w14:ligatures w14:val="none"/>
        </w:rPr>
        <w:t>In a time of great global flux</w:t>
      </w:r>
      <w:r w:rsidR="00AA4A62" w:rsidRPr="002526FE">
        <w:rPr>
          <w:rFonts w:ascii="Calibri" w:hAnsi="Calibri" w:cs="Calibri"/>
          <w:kern w:val="0"/>
          <w:sz w:val="22"/>
          <w:szCs w:val="22"/>
          <w14:ligatures w14:val="none"/>
        </w:rPr>
        <w:t xml:space="preserve">, </w:t>
      </w:r>
      <w:r w:rsidR="009B089A" w:rsidRPr="002526FE">
        <w:rPr>
          <w:rFonts w:ascii="Calibri" w:hAnsi="Calibri" w:cs="Calibri"/>
          <w:kern w:val="0"/>
          <w:sz w:val="22"/>
          <w:szCs w:val="22"/>
          <w14:ligatures w14:val="none"/>
        </w:rPr>
        <w:t>the effect of p</w:t>
      </w:r>
      <w:r w:rsidR="00A86536" w:rsidRPr="002526FE">
        <w:rPr>
          <w:rFonts w:ascii="Calibri" w:hAnsi="Calibri" w:cs="Calibri"/>
          <w:kern w:val="0"/>
          <w:sz w:val="22"/>
          <w:szCs w:val="22"/>
          <w14:ligatures w14:val="none"/>
        </w:rPr>
        <w:t xml:space="preserve">aradox </w:t>
      </w:r>
      <w:r w:rsidR="009B089A" w:rsidRPr="002526FE">
        <w:rPr>
          <w:rFonts w:ascii="Calibri" w:hAnsi="Calibri" w:cs="Calibri"/>
          <w:kern w:val="0"/>
          <w:sz w:val="22"/>
          <w:szCs w:val="22"/>
          <w14:ligatures w14:val="none"/>
        </w:rPr>
        <w:t>in higher education</w:t>
      </w:r>
      <w:r w:rsidR="005565F5" w:rsidRPr="002526FE">
        <w:rPr>
          <w:rFonts w:ascii="Calibri" w:hAnsi="Calibri" w:cs="Calibri"/>
          <w:kern w:val="0"/>
          <w:sz w:val="22"/>
          <w:szCs w:val="22"/>
          <w14:ligatures w14:val="none"/>
        </w:rPr>
        <w:t xml:space="preserve"> is considered </w:t>
      </w:r>
      <w:r w:rsidR="00A86536" w:rsidRPr="002526FE">
        <w:rPr>
          <w:rFonts w:ascii="Calibri" w:hAnsi="Calibri" w:cs="Calibri"/>
          <w:kern w:val="0"/>
          <w:sz w:val="22"/>
          <w:szCs w:val="22"/>
          <w14:ligatures w14:val="none"/>
        </w:rPr>
        <w:t xml:space="preserve">and </w:t>
      </w:r>
      <w:r w:rsidR="00830731" w:rsidRPr="002526FE">
        <w:rPr>
          <w:rFonts w:ascii="Calibri" w:hAnsi="Calibri" w:cs="Calibri"/>
          <w:kern w:val="0"/>
          <w:sz w:val="22"/>
          <w:szCs w:val="22"/>
          <w14:ligatures w14:val="none"/>
        </w:rPr>
        <w:t xml:space="preserve">the </w:t>
      </w:r>
      <w:r w:rsidR="00F25B61" w:rsidRPr="002526FE">
        <w:rPr>
          <w:rFonts w:ascii="Calibri" w:hAnsi="Calibri" w:cs="Calibri"/>
          <w:kern w:val="0"/>
          <w:sz w:val="22"/>
          <w:szCs w:val="22"/>
          <w14:ligatures w14:val="none"/>
        </w:rPr>
        <w:t>role of ambiguity is explored</w:t>
      </w:r>
      <w:r w:rsidR="00DD6A58" w:rsidRPr="002526FE">
        <w:rPr>
          <w:rFonts w:ascii="Calibri" w:hAnsi="Calibri" w:cs="Calibri"/>
          <w:kern w:val="0"/>
          <w:sz w:val="22"/>
          <w:szCs w:val="22"/>
          <w14:ligatures w14:val="none"/>
        </w:rPr>
        <w:t xml:space="preserve"> as a</w:t>
      </w:r>
      <w:r w:rsidR="00B10E9B" w:rsidRPr="002526FE">
        <w:rPr>
          <w:rFonts w:ascii="Calibri" w:hAnsi="Calibri" w:cs="Calibri"/>
          <w:kern w:val="0"/>
          <w:sz w:val="22"/>
          <w:szCs w:val="22"/>
          <w14:ligatures w14:val="none"/>
        </w:rPr>
        <w:t xml:space="preserve"> disruptive </w:t>
      </w:r>
      <w:r w:rsidR="00CD5BBC" w:rsidRPr="002526FE">
        <w:rPr>
          <w:rFonts w:ascii="Calibri" w:hAnsi="Calibri" w:cs="Calibri"/>
          <w:kern w:val="0"/>
          <w:sz w:val="22"/>
          <w:szCs w:val="22"/>
          <w14:ligatures w14:val="none"/>
        </w:rPr>
        <w:t xml:space="preserve">framing </w:t>
      </w:r>
      <w:r w:rsidR="000E0218" w:rsidRPr="002526FE">
        <w:rPr>
          <w:rFonts w:ascii="Calibri" w:hAnsi="Calibri" w:cs="Calibri"/>
          <w:kern w:val="0"/>
          <w:sz w:val="22"/>
          <w:szCs w:val="22"/>
          <w14:ligatures w14:val="none"/>
        </w:rPr>
        <w:t xml:space="preserve">for </w:t>
      </w:r>
      <w:r w:rsidR="00B30208" w:rsidRPr="002526FE">
        <w:rPr>
          <w:rFonts w:ascii="Calibri" w:hAnsi="Calibri" w:cs="Calibri"/>
          <w:kern w:val="0"/>
          <w:sz w:val="22"/>
          <w:szCs w:val="22"/>
          <w14:ligatures w14:val="none"/>
        </w:rPr>
        <w:t>reimagining</w:t>
      </w:r>
      <w:r w:rsidR="005632CC" w:rsidRPr="002526FE">
        <w:rPr>
          <w:rFonts w:ascii="Calibri" w:hAnsi="Calibri" w:cs="Calibri"/>
          <w:kern w:val="0"/>
          <w:sz w:val="22"/>
          <w:szCs w:val="22"/>
          <w14:ligatures w14:val="none"/>
        </w:rPr>
        <w:t xml:space="preserve"> </w:t>
      </w:r>
      <w:r w:rsidR="00BE2936" w:rsidRPr="002526FE">
        <w:rPr>
          <w:rFonts w:ascii="Calibri" w:hAnsi="Calibri" w:cs="Calibri"/>
          <w:kern w:val="0"/>
          <w:sz w:val="22"/>
          <w:szCs w:val="22"/>
          <w14:ligatures w14:val="none"/>
        </w:rPr>
        <w:t>higher education</w:t>
      </w:r>
      <w:r w:rsidR="005632CC" w:rsidRPr="002526FE">
        <w:rPr>
          <w:rFonts w:ascii="Calibri" w:hAnsi="Calibri" w:cs="Calibri"/>
          <w:kern w:val="0"/>
          <w:sz w:val="22"/>
          <w:szCs w:val="22"/>
          <w14:ligatures w14:val="none"/>
        </w:rPr>
        <w:t xml:space="preserve"> </w:t>
      </w:r>
      <w:r w:rsidR="00D02246" w:rsidRPr="002526FE">
        <w:rPr>
          <w:rFonts w:ascii="Calibri" w:hAnsi="Calibri" w:cs="Calibri"/>
          <w:kern w:val="0"/>
          <w:sz w:val="22"/>
          <w:szCs w:val="22"/>
          <w14:ligatures w14:val="none"/>
        </w:rPr>
        <w:t xml:space="preserve">learning </w:t>
      </w:r>
      <w:r w:rsidR="00AC0A23" w:rsidRPr="002526FE">
        <w:rPr>
          <w:rFonts w:ascii="Calibri" w:hAnsi="Calibri" w:cs="Calibri"/>
          <w:kern w:val="0"/>
          <w:sz w:val="22"/>
          <w:szCs w:val="22"/>
          <w14:ligatures w14:val="none"/>
        </w:rPr>
        <w:t>environments and</w:t>
      </w:r>
      <w:r w:rsidR="00AA4C09" w:rsidRPr="002526FE">
        <w:rPr>
          <w:rFonts w:ascii="Calibri" w:hAnsi="Calibri" w:cs="Calibri"/>
          <w:kern w:val="0"/>
          <w:sz w:val="22"/>
          <w:szCs w:val="22"/>
          <w14:ligatures w14:val="none"/>
        </w:rPr>
        <w:t xml:space="preserve"> practices</w:t>
      </w:r>
      <w:r w:rsidR="008036AF" w:rsidRPr="002526FE">
        <w:rPr>
          <w:rFonts w:ascii="Calibri" w:hAnsi="Calibri" w:cs="Calibri"/>
          <w:kern w:val="0"/>
          <w:sz w:val="22"/>
          <w:szCs w:val="22"/>
          <w14:ligatures w14:val="none"/>
        </w:rPr>
        <w:t>.</w:t>
      </w:r>
      <w:r w:rsidR="00687B5E" w:rsidRPr="002526FE">
        <w:rPr>
          <w:rFonts w:ascii="Calibri" w:hAnsi="Calibri" w:cs="Calibri"/>
          <w:kern w:val="0"/>
          <w:sz w:val="22"/>
          <w:szCs w:val="22"/>
          <w14:ligatures w14:val="none"/>
        </w:rPr>
        <w:t xml:space="preserve"> </w:t>
      </w:r>
      <w:r w:rsidR="003F6D45" w:rsidRPr="002526FE">
        <w:rPr>
          <w:rFonts w:ascii="Calibri" w:hAnsi="Calibri" w:cs="Calibri"/>
          <w:kern w:val="0"/>
          <w:sz w:val="22"/>
          <w:szCs w:val="22"/>
          <w14:ligatures w14:val="none"/>
        </w:rPr>
        <w:t>A</w:t>
      </w:r>
      <w:r w:rsidR="00A354A7" w:rsidRPr="002526FE">
        <w:rPr>
          <w:rFonts w:ascii="Calibri" w:hAnsi="Calibri" w:cs="Calibri"/>
          <w:kern w:val="0"/>
          <w:sz w:val="22"/>
          <w:szCs w:val="22"/>
          <w14:ligatures w14:val="none"/>
        </w:rPr>
        <w:t>n analytical</w:t>
      </w:r>
      <w:r w:rsidR="003F6D45" w:rsidRPr="002526FE">
        <w:rPr>
          <w:rFonts w:ascii="Calibri" w:hAnsi="Calibri" w:cs="Calibri"/>
          <w:kern w:val="0"/>
          <w:sz w:val="22"/>
          <w:szCs w:val="22"/>
          <w14:ligatures w14:val="none"/>
        </w:rPr>
        <w:t xml:space="preserve"> review</w:t>
      </w:r>
      <w:r w:rsidR="009B62A7" w:rsidRPr="002526FE">
        <w:rPr>
          <w:rFonts w:ascii="Calibri" w:hAnsi="Calibri" w:cs="Calibri"/>
          <w:kern w:val="0"/>
          <w:sz w:val="22"/>
          <w:szCs w:val="22"/>
          <w14:ligatures w14:val="none"/>
        </w:rPr>
        <w:t xml:space="preserve"> of pedagogic innovations </w:t>
      </w:r>
      <w:r w:rsidR="005013D0" w:rsidRPr="002526FE">
        <w:rPr>
          <w:rFonts w:ascii="Calibri" w:hAnsi="Calibri" w:cs="Calibri"/>
          <w:kern w:val="0"/>
          <w:sz w:val="22"/>
          <w:szCs w:val="22"/>
          <w14:ligatures w14:val="none"/>
        </w:rPr>
        <w:t xml:space="preserve">is </w:t>
      </w:r>
      <w:r w:rsidR="00572D03" w:rsidRPr="002526FE">
        <w:rPr>
          <w:rFonts w:ascii="Calibri" w:hAnsi="Calibri" w:cs="Calibri"/>
          <w:kern w:val="0"/>
          <w:sz w:val="22"/>
          <w:szCs w:val="22"/>
          <w14:ligatures w14:val="none"/>
        </w:rPr>
        <w:t xml:space="preserve">presented as vignettes drawn from </w:t>
      </w:r>
      <w:r w:rsidR="004F311C" w:rsidRPr="002526FE">
        <w:rPr>
          <w:rFonts w:ascii="Calibri" w:hAnsi="Calibri" w:cs="Calibri"/>
          <w:kern w:val="0"/>
          <w:sz w:val="22"/>
          <w:szCs w:val="22"/>
          <w14:ligatures w14:val="none"/>
        </w:rPr>
        <w:t>longitudinal</w:t>
      </w:r>
      <w:r w:rsidR="00572D03" w:rsidRPr="002526FE">
        <w:rPr>
          <w:rFonts w:ascii="Calibri" w:hAnsi="Calibri" w:cs="Calibri"/>
          <w:kern w:val="0"/>
          <w:sz w:val="22"/>
          <w:szCs w:val="22"/>
          <w14:ligatures w14:val="none"/>
        </w:rPr>
        <w:t xml:space="preserve"> research</w:t>
      </w:r>
      <w:r w:rsidR="00730CD2" w:rsidRPr="002526FE">
        <w:rPr>
          <w:rFonts w:ascii="Calibri" w:hAnsi="Calibri" w:cs="Calibri"/>
          <w:kern w:val="0"/>
          <w:sz w:val="22"/>
          <w:szCs w:val="22"/>
          <w14:ligatures w14:val="none"/>
        </w:rPr>
        <w:t xml:space="preserve"> into the use of digital technologies</w:t>
      </w:r>
      <w:r w:rsidR="00B90DBC" w:rsidRPr="002526FE">
        <w:rPr>
          <w:rFonts w:ascii="Calibri" w:hAnsi="Calibri" w:cs="Calibri"/>
          <w:kern w:val="0"/>
          <w:sz w:val="22"/>
          <w:szCs w:val="22"/>
          <w14:ligatures w14:val="none"/>
        </w:rPr>
        <w:t xml:space="preserve">, </w:t>
      </w:r>
      <w:r w:rsidR="009F0461" w:rsidRPr="002526FE">
        <w:rPr>
          <w:rFonts w:ascii="Calibri" w:hAnsi="Calibri" w:cs="Calibri"/>
          <w:kern w:val="0"/>
          <w:sz w:val="22"/>
          <w:szCs w:val="22"/>
          <w14:ligatures w14:val="none"/>
        </w:rPr>
        <w:t>media-enhanced learning spaces</w:t>
      </w:r>
      <w:r w:rsidR="00B90DBC" w:rsidRPr="002526FE">
        <w:rPr>
          <w:rFonts w:ascii="Calibri" w:hAnsi="Calibri" w:cs="Calibri"/>
          <w:kern w:val="0"/>
          <w:sz w:val="22"/>
          <w:szCs w:val="22"/>
          <w14:ligatures w14:val="none"/>
        </w:rPr>
        <w:t>, and multimodalities</w:t>
      </w:r>
      <w:r w:rsidR="00051814" w:rsidRPr="002526FE">
        <w:rPr>
          <w:rFonts w:ascii="Calibri" w:hAnsi="Calibri" w:cs="Calibri"/>
          <w:kern w:val="0"/>
          <w:sz w:val="22"/>
          <w:szCs w:val="22"/>
          <w14:ligatures w14:val="none"/>
        </w:rPr>
        <w:t xml:space="preserve">. With reference to </w:t>
      </w:r>
      <w:r w:rsidR="00E05E1B" w:rsidRPr="002526FE">
        <w:rPr>
          <w:rFonts w:ascii="Calibri" w:hAnsi="Calibri" w:cs="Calibri"/>
          <w:kern w:val="0"/>
          <w:sz w:val="22"/>
          <w:szCs w:val="22"/>
          <w14:ligatures w14:val="none"/>
        </w:rPr>
        <w:t>‘</w:t>
      </w:r>
      <w:r w:rsidR="005C168A" w:rsidRPr="002526FE">
        <w:rPr>
          <w:rFonts w:ascii="Calibri" w:hAnsi="Calibri" w:cs="Calibri"/>
          <w:kern w:val="0"/>
          <w:sz w:val="22"/>
          <w:szCs w:val="22"/>
          <w14:ligatures w14:val="none"/>
        </w:rPr>
        <w:t>pedagogies of ambiguity</w:t>
      </w:r>
      <w:r w:rsidR="00E05E1B" w:rsidRPr="002526FE">
        <w:rPr>
          <w:rFonts w:ascii="Calibri" w:hAnsi="Calibri" w:cs="Calibri"/>
          <w:kern w:val="0"/>
          <w:sz w:val="22"/>
          <w:szCs w:val="22"/>
          <w14:ligatures w14:val="none"/>
        </w:rPr>
        <w:t>’</w:t>
      </w:r>
      <w:r w:rsidR="005C168A" w:rsidRPr="002526FE">
        <w:rPr>
          <w:rFonts w:ascii="Calibri" w:hAnsi="Calibri" w:cs="Calibri"/>
          <w:kern w:val="0"/>
          <w:sz w:val="22"/>
          <w:szCs w:val="22"/>
          <w14:ligatures w14:val="none"/>
        </w:rPr>
        <w:t xml:space="preserve"> </w:t>
      </w:r>
      <w:r w:rsidR="00E05E1B" w:rsidRPr="002526FE">
        <w:rPr>
          <w:rFonts w:ascii="Calibri" w:hAnsi="Calibri" w:cs="Calibri"/>
          <w:kern w:val="0"/>
          <w:sz w:val="22"/>
          <w:szCs w:val="22"/>
          <w14:ligatures w14:val="none"/>
        </w:rPr>
        <w:t xml:space="preserve">associated with </w:t>
      </w:r>
      <w:r w:rsidR="005C168A" w:rsidRPr="002526FE">
        <w:rPr>
          <w:rFonts w:ascii="Calibri" w:hAnsi="Calibri" w:cs="Calibri"/>
          <w:kern w:val="0"/>
          <w:sz w:val="22"/>
          <w:szCs w:val="22"/>
          <w14:ligatures w14:val="none"/>
        </w:rPr>
        <w:t>studio-based learning</w:t>
      </w:r>
      <w:r w:rsidR="001A2013" w:rsidRPr="002526FE">
        <w:rPr>
          <w:rFonts w:ascii="Calibri" w:hAnsi="Calibri" w:cs="Calibri"/>
          <w:kern w:val="0"/>
          <w:sz w:val="22"/>
          <w:szCs w:val="22"/>
          <w14:ligatures w14:val="none"/>
        </w:rPr>
        <w:t xml:space="preserve"> (Vaughan et al. 2008)</w:t>
      </w:r>
      <w:r w:rsidR="00104A5A" w:rsidRPr="002526FE">
        <w:rPr>
          <w:rFonts w:ascii="Calibri" w:hAnsi="Calibri" w:cs="Calibri"/>
          <w:kern w:val="0"/>
          <w:sz w:val="22"/>
          <w:szCs w:val="22"/>
          <w14:ligatures w14:val="none"/>
        </w:rPr>
        <w:t xml:space="preserve">, </w:t>
      </w:r>
      <w:r w:rsidR="00C32514" w:rsidRPr="002526FE">
        <w:rPr>
          <w:rFonts w:ascii="Calibri" w:hAnsi="Calibri" w:cs="Calibri"/>
          <w:kern w:val="0"/>
          <w:sz w:val="22"/>
          <w:szCs w:val="22"/>
          <w14:ligatures w14:val="none"/>
        </w:rPr>
        <w:t xml:space="preserve">the paper concludes </w:t>
      </w:r>
      <w:r w:rsidR="000B03F6" w:rsidRPr="002526FE">
        <w:rPr>
          <w:rFonts w:ascii="Calibri" w:hAnsi="Calibri" w:cs="Calibri"/>
          <w:kern w:val="0"/>
          <w:sz w:val="22"/>
          <w:szCs w:val="22"/>
          <w14:ligatures w14:val="none"/>
        </w:rPr>
        <w:t>by</w:t>
      </w:r>
      <w:r w:rsidR="00D402E2" w:rsidRPr="002526FE">
        <w:rPr>
          <w:rFonts w:ascii="Calibri" w:hAnsi="Calibri" w:cs="Calibri"/>
          <w:kern w:val="0"/>
          <w:sz w:val="22"/>
          <w:szCs w:val="22"/>
          <w14:ligatures w14:val="none"/>
        </w:rPr>
        <w:t xml:space="preserve"> mak</w:t>
      </w:r>
      <w:r w:rsidR="00190D70" w:rsidRPr="002526FE">
        <w:rPr>
          <w:rFonts w:ascii="Calibri" w:hAnsi="Calibri" w:cs="Calibri"/>
          <w:kern w:val="0"/>
          <w:sz w:val="22"/>
          <w:szCs w:val="22"/>
          <w14:ligatures w14:val="none"/>
        </w:rPr>
        <w:t>ing</w:t>
      </w:r>
      <w:r w:rsidR="00D402E2" w:rsidRPr="002526FE">
        <w:rPr>
          <w:rFonts w:ascii="Calibri" w:hAnsi="Calibri" w:cs="Calibri"/>
          <w:kern w:val="0"/>
          <w:sz w:val="22"/>
          <w:szCs w:val="22"/>
          <w14:ligatures w14:val="none"/>
        </w:rPr>
        <w:t xml:space="preserve"> the case </w:t>
      </w:r>
      <w:r w:rsidR="004D5471" w:rsidRPr="002526FE">
        <w:rPr>
          <w:rFonts w:ascii="Calibri" w:hAnsi="Calibri" w:cs="Calibri"/>
          <w:kern w:val="0"/>
          <w:sz w:val="22"/>
          <w:szCs w:val="22"/>
          <w14:ligatures w14:val="none"/>
        </w:rPr>
        <w:t>for embracing ambiguity</w:t>
      </w:r>
      <w:r w:rsidR="00186733" w:rsidRPr="002526FE">
        <w:rPr>
          <w:rFonts w:ascii="Calibri" w:hAnsi="Calibri" w:cs="Calibri"/>
          <w:kern w:val="0"/>
          <w:sz w:val="22"/>
          <w:szCs w:val="22"/>
          <w14:ligatures w14:val="none"/>
        </w:rPr>
        <w:t xml:space="preserve"> as the basis for a contemporary </w:t>
      </w:r>
      <w:r w:rsidR="006C65CE" w:rsidRPr="002526FE">
        <w:rPr>
          <w:rFonts w:ascii="Calibri" w:hAnsi="Calibri" w:cs="Calibri"/>
          <w:kern w:val="0"/>
          <w:sz w:val="22"/>
          <w:szCs w:val="22"/>
          <w14:ligatures w14:val="none"/>
        </w:rPr>
        <w:t xml:space="preserve">conception of </w:t>
      </w:r>
      <w:r w:rsidR="00186733" w:rsidRPr="002526FE">
        <w:rPr>
          <w:rFonts w:ascii="Calibri" w:hAnsi="Calibri" w:cs="Calibri"/>
          <w:kern w:val="0"/>
          <w:sz w:val="22"/>
          <w:szCs w:val="22"/>
          <w14:ligatures w14:val="none"/>
        </w:rPr>
        <w:t>pedag</w:t>
      </w:r>
      <w:r w:rsidR="006C65CE" w:rsidRPr="002526FE">
        <w:rPr>
          <w:rFonts w:ascii="Calibri" w:hAnsi="Calibri" w:cs="Calibri"/>
          <w:kern w:val="0"/>
          <w:sz w:val="22"/>
          <w:szCs w:val="22"/>
          <w14:ligatures w14:val="none"/>
        </w:rPr>
        <w:t>ogy in which</w:t>
      </w:r>
      <w:r w:rsidR="006E4967" w:rsidRPr="002526FE">
        <w:rPr>
          <w:rFonts w:ascii="Calibri" w:hAnsi="Calibri" w:cs="Calibri"/>
          <w:kern w:val="0"/>
          <w:sz w:val="22"/>
          <w:szCs w:val="22"/>
          <w14:ligatures w14:val="none"/>
        </w:rPr>
        <w:t xml:space="preserve"> </w:t>
      </w:r>
      <w:r w:rsidR="00195769" w:rsidRPr="002526FE">
        <w:rPr>
          <w:rFonts w:ascii="Calibri" w:hAnsi="Calibri" w:cs="Calibri"/>
          <w:kern w:val="0"/>
          <w:sz w:val="22"/>
          <w:szCs w:val="22"/>
          <w14:ligatures w14:val="none"/>
        </w:rPr>
        <w:t xml:space="preserve">individuals </w:t>
      </w:r>
      <w:r w:rsidR="006E4967" w:rsidRPr="002526FE">
        <w:rPr>
          <w:rFonts w:ascii="Calibri" w:hAnsi="Calibri" w:cs="Calibri"/>
          <w:kern w:val="0"/>
          <w:sz w:val="22"/>
          <w:szCs w:val="22"/>
          <w14:ligatures w14:val="none"/>
        </w:rPr>
        <w:t xml:space="preserve">are instilled with </w:t>
      </w:r>
      <w:r w:rsidR="00195769" w:rsidRPr="002526FE">
        <w:rPr>
          <w:rFonts w:ascii="Calibri" w:hAnsi="Calibri" w:cs="Calibri"/>
          <w:kern w:val="0"/>
          <w:sz w:val="22"/>
          <w:szCs w:val="22"/>
          <w14:ligatures w14:val="none"/>
        </w:rPr>
        <w:t>greater agency</w:t>
      </w:r>
      <w:r w:rsidR="00236F64" w:rsidRPr="002526FE">
        <w:rPr>
          <w:rFonts w:ascii="Calibri" w:hAnsi="Calibri" w:cs="Calibri"/>
          <w:kern w:val="0"/>
          <w:sz w:val="22"/>
          <w:szCs w:val="22"/>
          <w14:ligatures w14:val="none"/>
        </w:rPr>
        <w:t>.</w:t>
      </w:r>
      <w:r w:rsidR="0073511E" w:rsidRPr="002526FE">
        <w:rPr>
          <w:rFonts w:ascii="Calibri" w:hAnsi="Calibri" w:cs="Calibri"/>
          <w:kern w:val="0"/>
          <w:sz w:val="22"/>
          <w:szCs w:val="22"/>
          <w14:ligatures w14:val="none"/>
        </w:rPr>
        <w:t xml:space="preserve"> </w:t>
      </w:r>
    </w:p>
    <w:p w14:paraId="64E1E62A" w14:textId="77777777" w:rsidR="002526FE" w:rsidRDefault="002526FE" w:rsidP="002526FE">
      <w:pPr>
        <w:spacing w:after="0" w:line="360" w:lineRule="auto"/>
        <w:rPr>
          <w:rFonts w:ascii="Calibri" w:hAnsi="Calibri" w:cs="Calibri"/>
          <w:kern w:val="0"/>
          <w:sz w:val="22"/>
          <w:szCs w:val="22"/>
          <w14:ligatures w14:val="none"/>
        </w:rPr>
      </w:pPr>
    </w:p>
    <w:p w14:paraId="631B24CC" w14:textId="7181B5F7" w:rsidR="002526FE" w:rsidRDefault="002526FE" w:rsidP="002526FE">
      <w:pPr>
        <w:spacing w:after="0" w:line="360" w:lineRule="auto"/>
        <w:rPr>
          <w:rFonts w:ascii="Calibri" w:hAnsi="Calibri" w:cs="Calibri"/>
          <w:kern w:val="0"/>
          <w:sz w:val="22"/>
          <w:szCs w:val="22"/>
          <w14:ligatures w14:val="none"/>
        </w:rPr>
      </w:pPr>
      <w:r w:rsidRPr="002526FE">
        <w:rPr>
          <w:rFonts w:ascii="Calibri" w:hAnsi="Calibri" w:cs="Calibri"/>
          <w:b/>
          <w:bCs/>
          <w:kern w:val="0"/>
          <w:sz w:val="22"/>
          <w:szCs w:val="22"/>
          <w14:ligatures w14:val="none"/>
        </w:rPr>
        <w:t xml:space="preserve">Keywords: </w:t>
      </w:r>
      <w:r w:rsidRPr="002526FE">
        <w:rPr>
          <w:rFonts w:ascii="Calibri" w:hAnsi="Calibri" w:cs="Calibri"/>
          <w:kern w:val="0"/>
          <w:sz w:val="22"/>
          <w:szCs w:val="22"/>
          <w14:ligatures w14:val="none"/>
        </w:rPr>
        <w:t xml:space="preserve">ambiguity, </w:t>
      </w:r>
      <w:r>
        <w:rPr>
          <w:rFonts w:ascii="Calibri" w:hAnsi="Calibri" w:cs="Calibri"/>
          <w:kern w:val="0"/>
          <w:sz w:val="22"/>
          <w:szCs w:val="22"/>
          <w14:ligatures w14:val="none"/>
        </w:rPr>
        <w:t>pedagogy, innovation, disruption</w:t>
      </w:r>
    </w:p>
    <w:p w14:paraId="14BBD85F" w14:textId="77777777" w:rsidR="002526FE" w:rsidRPr="002526FE" w:rsidRDefault="002526FE" w:rsidP="002526FE">
      <w:pPr>
        <w:spacing w:after="0" w:line="360" w:lineRule="auto"/>
        <w:rPr>
          <w:rFonts w:ascii="Calibri" w:hAnsi="Calibri" w:cs="Calibri"/>
          <w:kern w:val="0"/>
          <w:sz w:val="22"/>
          <w:szCs w:val="22"/>
          <w14:ligatures w14:val="none"/>
        </w:rPr>
      </w:pPr>
    </w:p>
    <w:p w14:paraId="0CCA2C42" w14:textId="0F4471DC" w:rsidR="002526FE" w:rsidRPr="002526FE" w:rsidRDefault="00A33FDB" w:rsidP="002526FE">
      <w:pPr>
        <w:pStyle w:val="Heading3"/>
        <w:keepNext w:val="0"/>
        <w:keepLines w:val="0"/>
        <w:spacing w:before="0" w:after="0" w:line="360" w:lineRule="auto"/>
        <w:rPr>
          <w:rFonts w:ascii="Calibri" w:eastAsiaTheme="minorHAnsi" w:hAnsi="Calibri" w:cs="Calibri"/>
          <w:bCs w:val="0"/>
          <w:i w:val="0"/>
          <w:iCs w:val="0"/>
          <w:color w:val="0070C0"/>
          <w:kern w:val="0"/>
          <w:szCs w:val="22"/>
          <w14:ligatures w14:val="none"/>
        </w:rPr>
      </w:pPr>
      <w:r w:rsidRPr="002526FE">
        <w:rPr>
          <w:rFonts w:ascii="Calibri" w:eastAsiaTheme="minorHAnsi" w:hAnsi="Calibri" w:cs="Calibri"/>
          <w:bCs w:val="0"/>
          <w:i w:val="0"/>
          <w:iCs w:val="0"/>
          <w:color w:val="0070C0"/>
          <w:kern w:val="0"/>
          <w:szCs w:val="22"/>
          <w14:ligatures w14:val="none"/>
        </w:rPr>
        <w:t>Introduction</w:t>
      </w:r>
    </w:p>
    <w:p w14:paraId="64FF65F9" w14:textId="78A74840" w:rsidR="00946C33" w:rsidRDefault="00C1072C" w:rsidP="002526FE">
      <w:pPr>
        <w:spacing w:after="0" w:line="360" w:lineRule="auto"/>
        <w:rPr>
          <w:rFonts w:ascii="Calibri" w:hAnsi="Calibri" w:cs="Calibri"/>
          <w:kern w:val="0"/>
          <w:sz w:val="22"/>
          <w:szCs w:val="22"/>
          <w14:ligatures w14:val="none"/>
        </w:rPr>
      </w:pPr>
      <w:r w:rsidRPr="002526FE">
        <w:rPr>
          <w:rFonts w:ascii="Calibri" w:hAnsi="Calibri" w:cs="Calibri"/>
          <w:kern w:val="0"/>
          <w:sz w:val="22"/>
          <w:szCs w:val="22"/>
          <w14:ligatures w14:val="none"/>
        </w:rPr>
        <w:t xml:space="preserve">This paper explores the paradoxical nature of higher education and </w:t>
      </w:r>
      <w:r w:rsidR="00E84F2A" w:rsidRPr="002526FE">
        <w:rPr>
          <w:rFonts w:ascii="Calibri" w:hAnsi="Calibri" w:cs="Calibri"/>
          <w:kern w:val="0"/>
          <w:sz w:val="22"/>
          <w:szCs w:val="22"/>
          <w14:ligatures w14:val="none"/>
        </w:rPr>
        <w:t>the effect of paradoxical tension</w:t>
      </w:r>
      <w:r w:rsidR="000601C0" w:rsidRPr="002526FE">
        <w:rPr>
          <w:rFonts w:ascii="Calibri" w:hAnsi="Calibri" w:cs="Calibri"/>
          <w:kern w:val="0"/>
          <w:sz w:val="22"/>
          <w:szCs w:val="22"/>
          <w14:ligatures w14:val="none"/>
        </w:rPr>
        <w:t xml:space="preserve"> </w:t>
      </w:r>
      <w:r w:rsidR="00080C6D" w:rsidRPr="002526FE">
        <w:rPr>
          <w:rFonts w:ascii="Calibri" w:hAnsi="Calibri" w:cs="Calibri"/>
          <w:kern w:val="0"/>
          <w:sz w:val="22"/>
          <w:szCs w:val="22"/>
          <w14:ligatures w14:val="none"/>
        </w:rPr>
        <w:t xml:space="preserve">on </w:t>
      </w:r>
      <w:r w:rsidR="00F45BDD" w:rsidRPr="002526FE">
        <w:rPr>
          <w:rFonts w:ascii="Calibri" w:hAnsi="Calibri" w:cs="Calibri"/>
          <w:kern w:val="0"/>
          <w:sz w:val="22"/>
          <w:szCs w:val="22"/>
          <w14:ligatures w14:val="none"/>
        </w:rPr>
        <w:t xml:space="preserve">its </w:t>
      </w:r>
      <w:r w:rsidRPr="002526FE">
        <w:rPr>
          <w:rFonts w:ascii="Calibri" w:hAnsi="Calibri" w:cs="Calibri"/>
          <w:kern w:val="0"/>
          <w:sz w:val="22"/>
          <w:szCs w:val="22"/>
          <w14:ligatures w14:val="none"/>
        </w:rPr>
        <w:t xml:space="preserve">readiness to adapt </w:t>
      </w:r>
      <w:r w:rsidR="00F45BDD" w:rsidRPr="002526FE">
        <w:rPr>
          <w:rFonts w:ascii="Calibri" w:hAnsi="Calibri" w:cs="Calibri"/>
          <w:kern w:val="0"/>
          <w:sz w:val="22"/>
          <w:szCs w:val="22"/>
          <w14:ligatures w14:val="none"/>
        </w:rPr>
        <w:t xml:space="preserve">to </w:t>
      </w:r>
      <w:r w:rsidR="003F1DC5" w:rsidRPr="002526FE">
        <w:rPr>
          <w:rFonts w:ascii="Calibri" w:hAnsi="Calibri" w:cs="Calibri"/>
          <w:kern w:val="0"/>
          <w:sz w:val="22"/>
          <w:szCs w:val="22"/>
          <w14:ligatures w14:val="none"/>
        </w:rPr>
        <w:t>a period of</w:t>
      </w:r>
      <w:r w:rsidRPr="002526FE">
        <w:rPr>
          <w:rFonts w:ascii="Calibri" w:hAnsi="Calibri" w:cs="Calibri"/>
          <w:kern w:val="0"/>
          <w:sz w:val="22"/>
          <w:szCs w:val="22"/>
          <w14:ligatures w14:val="none"/>
        </w:rPr>
        <w:t xml:space="preserve"> </w:t>
      </w:r>
      <w:r w:rsidR="00C54084" w:rsidRPr="002526FE">
        <w:rPr>
          <w:rFonts w:ascii="Calibri" w:hAnsi="Calibri" w:cs="Calibri"/>
          <w:kern w:val="0"/>
          <w:sz w:val="22"/>
          <w:szCs w:val="22"/>
          <w14:ligatures w14:val="none"/>
        </w:rPr>
        <w:t xml:space="preserve">global </w:t>
      </w:r>
      <w:r w:rsidR="00EC61B9" w:rsidRPr="002526FE">
        <w:rPr>
          <w:rFonts w:ascii="Calibri" w:hAnsi="Calibri" w:cs="Calibri"/>
          <w:kern w:val="0"/>
          <w:sz w:val="22"/>
          <w:szCs w:val="22"/>
          <w14:ligatures w14:val="none"/>
        </w:rPr>
        <w:t>flux</w:t>
      </w:r>
      <w:r w:rsidR="003F1DC5" w:rsidRPr="002526FE">
        <w:rPr>
          <w:rFonts w:ascii="Calibri" w:hAnsi="Calibri" w:cs="Calibri"/>
          <w:kern w:val="0"/>
          <w:sz w:val="22"/>
          <w:szCs w:val="22"/>
          <w14:ligatures w14:val="none"/>
        </w:rPr>
        <w:t xml:space="preserve">. </w:t>
      </w:r>
      <w:r w:rsidR="00AD1566" w:rsidRPr="002526FE">
        <w:rPr>
          <w:rFonts w:ascii="Calibri" w:hAnsi="Calibri" w:cs="Calibri"/>
          <w:kern w:val="0"/>
          <w:sz w:val="22"/>
          <w:szCs w:val="22"/>
          <w14:ligatures w14:val="none"/>
        </w:rPr>
        <w:t>Our student</w:t>
      </w:r>
      <w:r w:rsidR="008342B1" w:rsidRPr="002526FE">
        <w:rPr>
          <w:rFonts w:ascii="Calibri" w:hAnsi="Calibri" w:cs="Calibri"/>
          <w:kern w:val="0"/>
          <w:sz w:val="22"/>
          <w:szCs w:val="22"/>
          <w14:ligatures w14:val="none"/>
        </w:rPr>
        <w:t>s</w:t>
      </w:r>
      <w:r w:rsidR="00F17DCE" w:rsidRPr="002526FE">
        <w:rPr>
          <w:rFonts w:ascii="Calibri" w:hAnsi="Calibri" w:cs="Calibri"/>
          <w:kern w:val="0"/>
          <w:sz w:val="22"/>
          <w:szCs w:val="22"/>
          <w14:ligatures w14:val="none"/>
        </w:rPr>
        <w:t xml:space="preserve"> </w:t>
      </w:r>
      <w:r w:rsidR="00A432A1" w:rsidRPr="002526FE">
        <w:rPr>
          <w:rFonts w:ascii="Calibri" w:hAnsi="Calibri" w:cs="Calibri"/>
          <w:kern w:val="0"/>
          <w:sz w:val="22"/>
          <w:szCs w:val="22"/>
          <w14:ligatures w14:val="none"/>
        </w:rPr>
        <w:t>must</w:t>
      </w:r>
      <w:r w:rsidR="00A91E30" w:rsidRPr="002526FE">
        <w:rPr>
          <w:rFonts w:ascii="Calibri" w:hAnsi="Calibri" w:cs="Calibri"/>
          <w:kern w:val="0"/>
          <w:sz w:val="22"/>
          <w:szCs w:val="22"/>
          <w14:ligatures w14:val="none"/>
        </w:rPr>
        <w:t xml:space="preserve"> develop the skills t</w:t>
      </w:r>
      <w:r w:rsidR="00D346E1" w:rsidRPr="002526FE">
        <w:rPr>
          <w:rFonts w:ascii="Calibri" w:hAnsi="Calibri" w:cs="Calibri"/>
          <w:kern w:val="0"/>
          <w:sz w:val="22"/>
          <w:szCs w:val="22"/>
          <w14:ligatures w14:val="none"/>
        </w:rPr>
        <w:t>hey need t</w:t>
      </w:r>
      <w:r w:rsidR="00A91E30" w:rsidRPr="002526FE">
        <w:rPr>
          <w:rFonts w:ascii="Calibri" w:hAnsi="Calibri" w:cs="Calibri"/>
          <w:kern w:val="0"/>
          <w:sz w:val="22"/>
          <w:szCs w:val="22"/>
          <w14:ligatures w14:val="none"/>
        </w:rPr>
        <w:t xml:space="preserve">o survive and </w:t>
      </w:r>
      <w:r w:rsidR="00F17DCE" w:rsidRPr="002526FE">
        <w:rPr>
          <w:rFonts w:ascii="Calibri" w:hAnsi="Calibri" w:cs="Calibri"/>
          <w:kern w:val="0"/>
          <w:sz w:val="22"/>
          <w:szCs w:val="22"/>
          <w14:ligatures w14:val="none"/>
        </w:rPr>
        <w:t>thrive</w:t>
      </w:r>
      <w:r w:rsidR="00A91E30" w:rsidRPr="002526FE">
        <w:rPr>
          <w:rFonts w:ascii="Calibri" w:hAnsi="Calibri" w:cs="Calibri"/>
          <w:kern w:val="0"/>
          <w:sz w:val="22"/>
          <w:szCs w:val="22"/>
          <w14:ligatures w14:val="none"/>
        </w:rPr>
        <w:t xml:space="preserve"> </w:t>
      </w:r>
      <w:r w:rsidR="00A32C2C" w:rsidRPr="002526FE">
        <w:rPr>
          <w:rFonts w:ascii="Calibri" w:hAnsi="Calibri" w:cs="Calibri"/>
          <w:kern w:val="0"/>
          <w:sz w:val="22"/>
          <w:szCs w:val="22"/>
          <w14:ligatures w14:val="none"/>
        </w:rPr>
        <w:t xml:space="preserve">in a world characterised by </w:t>
      </w:r>
      <w:r w:rsidR="00A91E30" w:rsidRPr="002526FE">
        <w:rPr>
          <w:rFonts w:ascii="Calibri" w:hAnsi="Calibri" w:cs="Calibri"/>
          <w:kern w:val="0"/>
          <w:sz w:val="22"/>
          <w:szCs w:val="22"/>
          <w14:ligatures w14:val="none"/>
        </w:rPr>
        <w:t xml:space="preserve">global political and economic </w:t>
      </w:r>
      <w:r w:rsidR="009A2AD5" w:rsidRPr="002526FE">
        <w:rPr>
          <w:rFonts w:ascii="Calibri" w:hAnsi="Calibri" w:cs="Calibri"/>
          <w:kern w:val="0"/>
          <w:sz w:val="22"/>
          <w:szCs w:val="22"/>
          <w14:ligatures w14:val="none"/>
        </w:rPr>
        <w:t>instabilit</w:t>
      </w:r>
      <w:r w:rsidR="007923CC" w:rsidRPr="002526FE">
        <w:rPr>
          <w:rFonts w:ascii="Calibri" w:hAnsi="Calibri" w:cs="Calibri"/>
          <w:kern w:val="0"/>
          <w:sz w:val="22"/>
          <w:szCs w:val="22"/>
          <w14:ligatures w14:val="none"/>
        </w:rPr>
        <w:t>y</w:t>
      </w:r>
      <w:r w:rsidR="00A91E30" w:rsidRPr="002526FE">
        <w:rPr>
          <w:rFonts w:ascii="Calibri" w:hAnsi="Calibri" w:cs="Calibri"/>
          <w:kern w:val="0"/>
          <w:sz w:val="22"/>
          <w:szCs w:val="22"/>
          <w14:ligatures w14:val="none"/>
        </w:rPr>
        <w:t>, unrest and war, migration, climate change, the advent of AI, and the long shadow of the COVID pandemic</w:t>
      </w:r>
      <w:r w:rsidR="00151FD1" w:rsidRPr="002526FE">
        <w:rPr>
          <w:rFonts w:ascii="Calibri" w:hAnsi="Calibri" w:cs="Calibri"/>
          <w:kern w:val="0"/>
          <w:sz w:val="22"/>
          <w:szCs w:val="22"/>
          <w14:ligatures w14:val="none"/>
        </w:rPr>
        <w:t xml:space="preserve">. </w:t>
      </w:r>
      <w:r w:rsidR="00286F28" w:rsidRPr="002526FE">
        <w:rPr>
          <w:rFonts w:ascii="Calibri" w:hAnsi="Calibri" w:cs="Calibri"/>
          <w:kern w:val="0"/>
          <w:sz w:val="22"/>
          <w:szCs w:val="22"/>
          <w14:ligatures w14:val="none"/>
        </w:rPr>
        <w:t>Volatility, uncertainty,</w:t>
      </w:r>
      <w:r w:rsidR="000B501C" w:rsidRPr="002526FE">
        <w:rPr>
          <w:rFonts w:ascii="Calibri" w:hAnsi="Calibri" w:cs="Calibri"/>
          <w:kern w:val="0"/>
          <w:sz w:val="22"/>
          <w:szCs w:val="22"/>
          <w14:ligatures w14:val="none"/>
        </w:rPr>
        <w:t xml:space="preserve"> complexity and ambiguity (VUCA) suggest that</w:t>
      </w:r>
      <w:r w:rsidR="001950A0" w:rsidRPr="002526FE">
        <w:rPr>
          <w:rFonts w:ascii="Calibri" w:hAnsi="Calibri" w:cs="Calibri"/>
          <w:kern w:val="0"/>
          <w:sz w:val="22"/>
          <w:szCs w:val="22"/>
          <w14:ligatures w14:val="none"/>
        </w:rPr>
        <w:t xml:space="preserve"> what we teach</w:t>
      </w:r>
      <w:r w:rsidR="001B7185" w:rsidRPr="002526FE">
        <w:rPr>
          <w:rFonts w:ascii="Calibri" w:hAnsi="Calibri" w:cs="Calibri"/>
          <w:kern w:val="0"/>
          <w:sz w:val="22"/>
          <w:szCs w:val="22"/>
          <w14:ligatures w14:val="none"/>
        </w:rPr>
        <w:t>,</w:t>
      </w:r>
      <w:r w:rsidR="001950A0" w:rsidRPr="002526FE">
        <w:rPr>
          <w:rFonts w:ascii="Calibri" w:hAnsi="Calibri" w:cs="Calibri"/>
          <w:kern w:val="0"/>
          <w:sz w:val="22"/>
          <w:szCs w:val="22"/>
          <w14:ligatures w14:val="none"/>
        </w:rPr>
        <w:t xml:space="preserve"> </w:t>
      </w:r>
      <w:r w:rsidR="00D346E1" w:rsidRPr="002526FE">
        <w:rPr>
          <w:rFonts w:ascii="Calibri" w:hAnsi="Calibri" w:cs="Calibri"/>
          <w:kern w:val="0"/>
          <w:sz w:val="22"/>
          <w:szCs w:val="22"/>
          <w14:ligatures w14:val="none"/>
        </w:rPr>
        <w:t>how</w:t>
      </w:r>
      <w:r w:rsidR="001950A0" w:rsidRPr="002526FE">
        <w:rPr>
          <w:rFonts w:ascii="Calibri" w:hAnsi="Calibri" w:cs="Calibri"/>
          <w:kern w:val="0"/>
          <w:sz w:val="22"/>
          <w:szCs w:val="22"/>
          <w14:ligatures w14:val="none"/>
        </w:rPr>
        <w:t xml:space="preserve"> we teach</w:t>
      </w:r>
      <w:r w:rsidR="00CA6A82" w:rsidRPr="002526FE">
        <w:rPr>
          <w:rFonts w:ascii="Calibri" w:hAnsi="Calibri" w:cs="Calibri"/>
          <w:kern w:val="0"/>
          <w:sz w:val="22"/>
          <w:szCs w:val="22"/>
          <w14:ligatures w14:val="none"/>
        </w:rPr>
        <w:t>,</w:t>
      </w:r>
      <w:r w:rsidR="00055F6A" w:rsidRPr="002526FE">
        <w:rPr>
          <w:rFonts w:ascii="Calibri" w:hAnsi="Calibri" w:cs="Calibri"/>
          <w:kern w:val="0"/>
          <w:sz w:val="22"/>
          <w:szCs w:val="22"/>
          <w14:ligatures w14:val="none"/>
        </w:rPr>
        <w:t xml:space="preserve"> and where we teach</w:t>
      </w:r>
      <w:r w:rsidR="00E7695F" w:rsidRPr="002526FE">
        <w:rPr>
          <w:rFonts w:ascii="Calibri" w:hAnsi="Calibri" w:cs="Calibri"/>
          <w:kern w:val="0"/>
          <w:sz w:val="22"/>
          <w:szCs w:val="22"/>
          <w14:ligatures w14:val="none"/>
        </w:rPr>
        <w:t xml:space="preserve"> </w:t>
      </w:r>
      <w:r w:rsidR="000601C0" w:rsidRPr="002526FE">
        <w:rPr>
          <w:rFonts w:ascii="Calibri" w:hAnsi="Calibri" w:cs="Calibri"/>
          <w:kern w:val="0"/>
          <w:sz w:val="22"/>
          <w:szCs w:val="22"/>
          <w14:ligatures w14:val="none"/>
        </w:rPr>
        <w:t>ne</w:t>
      </w:r>
      <w:r w:rsidR="00174454" w:rsidRPr="002526FE">
        <w:rPr>
          <w:rFonts w:ascii="Calibri" w:hAnsi="Calibri" w:cs="Calibri"/>
          <w:kern w:val="0"/>
          <w:sz w:val="22"/>
          <w:szCs w:val="22"/>
          <w14:ligatures w14:val="none"/>
        </w:rPr>
        <w:t>ed to be reimagined</w:t>
      </w:r>
      <w:r w:rsidR="003F4F21" w:rsidRPr="002526FE">
        <w:rPr>
          <w:rFonts w:ascii="Calibri" w:hAnsi="Calibri" w:cs="Calibri"/>
          <w:kern w:val="0"/>
          <w:sz w:val="22"/>
          <w:szCs w:val="22"/>
          <w14:ligatures w14:val="none"/>
        </w:rPr>
        <w:t xml:space="preserve"> </w:t>
      </w:r>
      <w:r w:rsidR="00174454" w:rsidRPr="002526FE">
        <w:rPr>
          <w:rFonts w:ascii="Calibri" w:hAnsi="Calibri" w:cs="Calibri"/>
          <w:kern w:val="0"/>
          <w:sz w:val="22"/>
          <w:szCs w:val="22"/>
          <w14:ligatures w14:val="none"/>
        </w:rPr>
        <w:t xml:space="preserve">if education is </w:t>
      </w:r>
      <w:r w:rsidR="003F4F21" w:rsidRPr="002526FE">
        <w:rPr>
          <w:rFonts w:ascii="Calibri" w:hAnsi="Calibri" w:cs="Calibri"/>
          <w:kern w:val="0"/>
          <w:sz w:val="22"/>
          <w:szCs w:val="22"/>
          <w14:ligatures w14:val="none"/>
        </w:rPr>
        <w:t xml:space="preserve">to keep pace </w:t>
      </w:r>
      <w:r w:rsidR="00F8011D" w:rsidRPr="002526FE">
        <w:rPr>
          <w:rFonts w:ascii="Calibri" w:hAnsi="Calibri" w:cs="Calibri"/>
          <w:kern w:val="0"/>
          <w:sz w:val="22"/>
          <w:szCs w:val="22"/>
          <w14:ligatures w14:val="none"/>
        </w:rPr>
        <w:t>with</w:t>
      </w:r>
      <w:r w:rsidR="007B0697" w:rsidRPr="002526FE">
        <w:rPr>
          <w:rFonts w:ascii="Calibri" w:hAnsi="Calibri" w:cs="Calibri"/>
          <w:kern w:val="0"/>
          <w:sz w:val="22"/>
          <w:szCs w:val="22"/>
          <w14:ligatures w14:val="none"/>
        </w:rPr>
        <w:t xml:space="preserve"> what our students need</w:t>
      </w:r>
      <w:r w:rsidR="00E46B8A" w:rsidRPr="002526FE">
        <w:rPr>
          <w:rFonts w:ascii="Calibri" w:hAnsi="Calibri" w:cs="Calibri"/>
          <w:kern w:val="0"/>
          <w:sz w:val="22"/>
          <w:szCs w:val="22"/>
          <w14:ligatures w14:val="none"/>
        </w:rPr>
        <w:t xml:space="preserve"> as learners and becoming graduates</w:t>
      </w:r>
      <w:r w:rsidR="00642006" w:rsidRPr="002526FE">
        <w:rPr>
          <w:rFonts w:ascii="Calibri" w:hAnsi="Calibri" w:cs="Calibri"/>
          <w:kern w:val="0"/>
          <w:sz w:val="22"/>
          <w:szCs w:val="22"/>
          <w14:ligatures w14:val="none"/>
        </w:rPr>
        <w:t xml:space="preserve">. </w:t>
      </w:r>
    </w:p>
    <w:p w14:paraId="59FAB6D7" w14:textId="77777777" w:rsidR="002526FE" w:rsidRPr="002526FE" w:rsidRDefault="002526FE" w:rsidP="002526FE">
      <w:pPr>
        <w:spacing w:after="0" w:line="360" w:lineRule="auto"/>
        <w:rPr>
          <w:rFonts w:ascii="Calibri" w:hAnsi="Calibri" w:cs="Calibri"/>
          <w:kern w:val="0"/>
          <w:sz w:val="22"/>
          <w:szCs w:val="22"/>
          <w14:ligatures w14:val="none"/>
        </w:rPr>
      </w:pPr>
    </w:p>
    <w:p w14:paraId="44B67202" w14:textId="70250483" w:rsidR="00463FF2" w:rsidRPr="002526FE" w:rsidRDefault="00F8011D" w:rsidP="002526FE">
      <w:pPr>
        <w:spacing w:after="0" w:line="360" w:lineRule="auto"/>
        <w:rPr>
          <w:rFonts w:ascii="Calibri" w:hAnsi="Calibri" w:cs="Calibri"/>
          <w:kern w:val="0"/>
          <w:sz w:val="22"/>
          <w:szCs w:val="22"/>
          <w14:ligatures w14:val="none"/>
        </w:rPr>
      </w:pPr>
      <w:r w:rsidRPr="002526FE">
        <w:rPr>
          <w:rFonts w:ascii="Calibri" w:hAnsi="Calibri" w:cs="Calibri"/>
          <w:kern w:val="0"/>
          <w:sz w:val="22"/>
          <w:szCs w:val="22"/>
          <w14:ligatures w14:val="none"/>
        </w:rPr>
        <w:t>The paper</w:t>
      </w:r>
      <w:r w:rsidR="003F1DC5" w:rsidRPr="002526FE">
        <w:rPr>
          <w:rFonts w:ascii="Calibri" w:hAnsi="Calibri" w:cs="Calibri"/>
          <w:kern w:val="0"/>
          <w:sz w:val="22"/>
          <w:szCs w:val="22"/>
          <w14:ligatures w14:val="none"/>
        </w:rPr>
        <w:t xml:space="preserve"> considers the</w:t>
      </w:r>
      <w:r w:rsidR="00EF1AC1" w:rsidRPr="002526FE">
        <w:rPr>
          <w:rFonts w:ascii="Calibri" w:hAnsi="Calibri" w:cs="Calibri"/>
          <w:kern w:val="0"/>
          <w:sz w:val="22"/>
          <w:szCs w:val="22"/>
          <w14:ligatures w14:val="none"/>
        </w:rPr>
        <w:t xml:space="preserve"> paradoxic</w:t>
      </w:r>
      <w:r w:rsidR="00892E01" w:rsidRPr="002526FE">
        <w:rPr>
          <w:rFonts w:ascii="Calibri" w:hAnsi="Calibri" w:cs="Calibri"/>
          <w:kern w:val="0"/>
          <w:sz w:val="22"/>
          <w:szCs w:val="22"/>
          <w14:ligatures w14:val="none"/>
        </w:rPr>
        <w:t>al</w:t>
      </w:r>
      <w:r w:rsidR="003F1DC5" w:rsidRPr="002526FE">
        <w:rPr>
          <w:rFonts w:ascii="Calibri" w:hAnsi="Calibri" w:cs="Calibri"/>
          <w:kern w:val="0"/>
          <w:sz w:val="22"/>
          <w:szCs w:val="22"/>
          <w14:ligatures w14:val="none"/>
        </w:rPr>
        <w:t xml:space="preserve"> tensions that exist in the ways </w:t>
      </w:r>
      <w:proofErr w:type="gramStart"/>
      <w:r w:rsidR="003F1DC5" w:rsidRPr="002526FE">
        <w:rPr>
          <w:rFonts w:ascii="Calibri" w:hAnsi="Calibri" w:cs="Calibri"/>
          <w:kern w:val="0"/>
          <w:sz w:val="22"/>
          <w:szCs w:val="22"/>
          <w14:ligatures w14:val="none"/>
        </w:rPr>
        <w:t>universities</w:t>
      </w:r>
      <w:proofErr w:type="gramEnd"/>
      <w:r w:rsidR="003F1DC5" w:rsidRPr="002526FE">
        <w:rPr>
          <w:rFonts w:ascii="Calibri" w:hAnsi="Calibri" w:cs="Calibri"/>
          <w:kern w:val="0"/>
          <w:sz w:val="22"/>
          <w:szCs w:val="22"/>
          <w14:ligatures w14:val="none"/>
        </w:rPr>
        <w:t xml:space="preserve"> structure, </w:t>
      </w:r>
      <w:r w:rsidR="00927018" w:rsidRPr="002526FE">
        <w:rPr>
          <w:rFonts w:ascii="Calibri" w:hAnsi="Calibri" w:cs="Calibri"/>
          <w:kern w:val="0"/>
          <w:sz w:val="22"/>
          <w:szCs w:val="22"/>
          <w14:ligatures w14:val="none"/>
        </w:rPr>
        <w:t xml:space="preserve">enact, </w:t>
      </w:r>
      <w:r w:rsidR="003F1DC5" w:rsidRPr="002526FE">
        <w:rPr>
          <w:rFonts w:ascii="Calibri" w:hAnsi="Calibri" w:cs="Calibri"/>
          <w:kern w:val="0"/>
          <w:sz w:val="22"/>
          <w:szCs w:val="22"/>
          <w14:ligatures w14:val="none"/>
        </w:rPr>
        <w:t xml:space="preserve">evaluate and discuss </w:t>
      </w:r>
      <w:r w:rsidR="009C28E2" w:rsidRPr="002526FE">
        <w:rPr>
          <w:rFonts w:ascii="Calibri" w:hAnsi="Calibri" w:cs="Calibri"/>
          <w:kern w:val="0"/>
          <w:sz w:val="22"/>
          <w:szCs w:val="22"/>
          <w14:ligatures w14:val="none"/>
        </w:rPr>
        <w:t>their</w:t>
      </w:r>
      <w:r w:rsidR="003F1DC5" w:rsidRPr="002526FE">
        <w:rPr>
          <w:rFonts w:ascii="Calibri" w:hAnsi="Calibri" w:cs="Calibri"/>
          <w:kern w:val="0"/>
          <w:sz w:val="22"/>
          <w:szCs w:val="22"/>
          <w14:ligatures w14:val="none"/>
        </w:rPr>
        <w:t xml:space="preserve"> educational</w:t>
      </w:r>
      <w:r w:rsidR="009C28E2" w:rsidRPr="002526FE">
        <w:rPr>
          <w:rFonts w:ascii="Calibri" w:hAnsi="Calibri" w:cs="Calibri"/>
          <w:kern w:val="0"/>
          <w:sz w:val="22"/>
          <w:szCs w:val="22"/>
          <w14:ligatures w14:val="none"/>
        </w:rPr>
        <w:t xml:space="preserve"> role</w:t>
      </w:r>
      <w:r w:rsidR="00EF1AC1" w:rsidRPr="002526FE">
        <w:rPr>
          <w:rFonts w:ascii="Calibri" w:hAnsi="Calibri" w:cs="Calibri"/>
          <w:kern w:val="0"/>
          <w:sz w:val="22"/>
          <w:szCs w:val="22"/>
          <w14:ligatures w14:val="none"/>
        </w:rPr>
        <w:t>.</w:t>
      </w:r>
      <w:r w:rsidR="00FE7231" w:rsidRPr="002526FE">
        <w:rPr>
          <w:rFonts w:ascii="Calibri" w:hAnsi="Calibri" w:cs="Calibri"/>
          <w:kern w:val="0"/>
          <w:sz w:val="22"/>
          <w:szCs w:val="22"/>
          <w14:ligatures w14:val="none"/>
        </w:rPr>
        <w:t xml:space="preserve"> </w:t>
      </w:r>
      <w:r w:rsidR="005613D5" w:rsidRPr="002526FE">
        <w:rPr>
          <w:rFonts w:ascii="Calibri" w:hAnsi="Calibri" w:cs="Calibri"/>
          <w:kern w:val="0"/>
          <w:sz w:val="22"/>
          <w:szCs w:val="22"/>
          <w14:ligatures w14:val="none"/>
        </w:rPr>
        <w:t>It asks, c</w:t>
      </w:r>
      <w:r w:rsidR="00646BEC" w:rsidRPr="002526FE">
        <w:rPr>
          <w:rFonts w:ascii="Calibri" w:hAnsi="Calibri" w:cs="Calibri"/>
          <w:kern w:val="0"/>
          <w:sz w:val="22"/>
          <w:szCs w:val="22"/>
          <w14:ligatures w14:val="none"/>
        </w:rPr>
        <w:t>an</w:t>
      </w:r>
      <w:r w:rsidR="006A05F1" w:rsidRPr="002526FE">
        <w:rPr>
          <w:rFonts w:ascii="Calibri" w:hAnsi="Calibri" w:cs="Calibri"/>
          <w:kern w:val="0"/>
          <w:sz w:val="22"/>
          <w:szCs w:val="22"/>
          <w14:ligatures w14:val="none"/>
        </w:rPr>
        <w:t xml:space="preserve"> educators imagine</w:t>
      </w:r>
      <w:r w:rsidR="00365FD2" w:rsidRPr="002526FE">
        <w:rPr>
          <w:rFonts w:ascii="Calibri" w:hAnsi="Calibri" w:cs="Calibri"/>
          <w:kern w:val="0"/>
          <w:sz w:val="22"/>
          <w:szCs w:val="22"/>
          <w14:ligatures w14:val="none"/>
        </w:rPr>
        <w:t xml:space="preserve"> </w:t>
      </w:r>
      <w:r w:rsidR="00592DFE" w:rsidRPr="002526FE">
        <w:rPr>
          <w:rFonts w:ascii="Calibri" w:hAnsi="Calibri" w:cs="Calibri"/>
          <w:kern w:val="0"/>
          <w:sz w:val="22"/>
          <w:szCs w:val="22"/>
          <w14:ligatures w14:val="none"/>
        </w:rPr>
        <w:t xml:space="preserve">and put in place </w:t>
      </w:r>
      <w:r w:rsidR="00365FD2" w:rsidRPr="002526FE">
        <w:rPr>
          <w:rFonts w:ascii="Calibri" w:hAnsi="Calibri" w:cs="Calibri"/>
          <w:kern w:val="0"/>
          <w:sz w:val="22"/>
          <w:szCs w:val="22"/>
          <w14:ligatures w14:val="none"/>
        </w:rPr>
        <w:t xml:space="preserve">an alternative </w:t>
      </w:r>
      <w:r w:rsidR="005A5A64" w:rsidRPr="002526FE">
        <w:rPr>
          <w:rFonts w:ascii="Calibri" w:hAnsi="Calibri" w:cs="Calibri"/>
          <w:kern w:val="0"/>
          <w:sz w:val="22"/>
          <w:szCs w:val="22"/>
          <w14:ligatures w14:val="none"/>
        </w:rPr>
        <w:t xml:space="preserve">learning </w:t>
      </w:r>
      <w:r w:rsidR="00365FD2" w:rsidRPr="002526FE">
        <w:rPr>
          <w:rFonts w:ascii="Calibri" w:hAnsi="Calibri" w:cs="Calibri"/>
          <w:kern w:val="0"/>
          <w:sz w:val="22"/>
          <w:szCs w:val="22"/>
          <w14:ligatures w14:val="none"/>
        </w:rPr>
        <w:t xml:space="preserve">paradigm </w:t>
      </w:r>
      <w:r w:rsidR="00806C0B" w:rsidRPr="002526FE">
        <w:rPr>
          <w:rFonts w:ascii="Calibri" w:hAnsi="Calibri" w:cs="Calibri"/>
          <w:kern w:val="0"/>
          <w:sz w:val="22"/>
          <w:szCs w:val="22"/>
          <w14:ligatures w14:val="none"/>
        </w:rPr>
        <w:t>t</w:t>
      </w:r>
      <w:r w:rsidR="005613D5" w:rsidRPr="002526FE">
        <w:rPr>
          <w:rFonts w:ascii="Calibri" w:hAnsi="Calibri" w:cs="Calibri"/>
          <w:kern w:val="0"/>
          <w:sz w:val="22"/>
          <w:szCs w:val="22"/>
          <w14:ligatures w14:val="none"/>
        </w:rPr>
        <w:t>o</w:t>
      </w:r>
      <w:r w:rsidR="00806C0B" w:rsidRPr="002526FE">
        <w:rPr>
          <w:rFonts w:ascii="Calibri" w:hAnsi="Calibri" w:cs="Calibri"/>
          <w:kern w:val="0"/>
          <w:sz w:val="22"/>
          <w:szCs w:val="22"/>
          <w14:ligatures w14:val="none"/>
        </w:rPr>
        <w:t xml:space="preserve"> develop</w:t>
      </w:r>
      <w:r w:rsidR="005613D5" w:rsidRPr="002526FE">
        <w:rPr>
          <w:rFonts w:ascii="Calibri" w:hAnsi="Calibri" w:cs="Calibri"/>
          <w:kern w:val="0"/>
          <w:sz w:val="22"/>
          <w:szCs w:val="22"/>
          <w14:ligatures w14:val="none"/>
        </w:rPr>
        <w:t xml:space="preserve"> student</w:t>
      </w:r>
      <w:r w:rsidR="00695BD7" w:rsidRPr="002526FE">
        <w:rPr>
          <w:rFonts w:ascii="Calibri" w:hAnsi="Calibri" w:cs="Calibri"/>
          <w:kern w:val="0"/>
          <w:sz w:val="22"/>
          <w:szCs w:val="22"/>
          <w14:ligatures w14:val="none"/>
        </w:rPr>
        <w:t xml:space="preserve"> adaptability </w:t>
      </w:r>
      <w:r w:rsidR="009E58D2" w:rsidRPr="002526FE">
        <w:rPr>
          <w:rFonts w:ascii="Calibri" w:hAnsi="Calibri" w:cs="Calibri"/>
          <w:kern w:val="0"/>
          <w:sz w:val="22"/>
          <w:szCs w:val="22"/>
          <w14:ligatures w14:val="none"/>
        </w:rPr>
        <w:t xml:space="preserve">and </w:t>
      </w:r>
      <w:r w:rsidR="00820658" w:rsidRPr="002526FE">
        <w:rPr>
          <w:rFonts w:ascii="Calibri" w:hAnsi="Calibri" w:cs="Calibri"/>
          <w:kern w:val="0"/>
          <w:sz w:val="22"/>
          <w:szCs w:val="22"/>
          <w14:ligatures w14:val="none"/>
        </w:rPr>
        <w:t>ensur</w:t>
      </w:r>
      <w:r w:rsidR="009E58D2" w:rsidRPr="002526FE">
        <w:rPr>
          <w:rFonts w:ascii="Calibri" w:hAnsi="Calibri" w:cs="Calibri"/>
          <w:kern w:val="0"/>
          <w:sz w:val="22"/>
          <w:szCs w:val="22"/>
          <w14:ligatures w14:val="none"/>
        </w:rPr>
        <w:t>e</w:t>
      </w:r>
      <w:r w:rsidR="00820658" w:rsidRPr="002526FE">
        <w:rPr>
          <w:rFonts w:ascii="Calibri" w:hAnsi="Calibri" w:cs="Calibri"/>
          <w:kern w:val="0"/>
          <w:sz w:val="22"/>
          <w:szCs w:val="22"/>
          <w14:ligatures w14:val="none"/>
        </w:rPr>
        <w:t xml:space="preserve"> </w:t>
      </w:r>
      <w:r w:rsidR="00605EBD" w:rsidRPr="002526FE">
        <w:rPr>
          <w:rFonts w:ascii="Calibri" w:hAnsi="Calibri" w:cs="Calibri"/>
          <w:kern w:val="0"/>
          <w:sz w:val="22"/>
          <w:szCs w:val="22"/>
          <w14:ligatures w14:val="none"/>
        </w:rPr>
        <w:t>they have the graduate skills they need to</w:t>
      </w:r>
      <w:r w:rsidR="00C35627" w:rsidRPr="002526FE">
        <w:rPr>
          <w:rFonts w:ascii="Calibri" w:hAnsi="Calibri" w:cs="Calibri"/>
          <w:kern w:val="0"/>
          <w:sz w:val="22"/>
          <w:szCs w:val="22"/>
          <w14:ligatures w14:val="none"/>
        </w:rPr>
        <w:t xml:space="preserve"> engage </w:t>
      </w:r>
      <w:r w:rsidR="00B90A8A" w:rsidRPr="002526FE">
        <w:rPr>
          <w:rFonts w:ascii="Calibri" w:hAnsi="Calibri" w:cs="Calibri"/>
          <w:kern w:val="0"/>
          <w:sz w:val="22"/>
          <w:szCs w:val="22"/>
          <w14:ligatures w14:val="none"/>
        </w:rPr>
        <w:t xml:space="preserve">with </w:t>
      </w:r>
      <w:r w:rsidR="00463FF2" w:rsidRPr="002526FE">
        <w:rPr>
          <w:rFonts w:ascii="Calibri" w:hAnsi="Calibri" w:cs="Calibri"/>
          <w:kern w:val="0"/>
          <w:sz w:val="22"/>
          <w:szCs w:val="22"/>
          <w14:ligatures w14:val="none"/>
        </w:rPr>
        <w:t xml:space="preserve">a world characterised by its </w:t>
      </w:r>
      <w:r w:rsidR="00B02F52" w:rsidRPr="002526FE">
        <w:rPr>
          <w:rFonts w:ascii="Calibri" w:hAnsi="Calibri" w:cs="Calibri"/>
          <w:kern w:val="0"/>
          <w:sz w:val="22"/>
          <w:szCs w:val="22"/>
          <w14:ligatures w14:val="none"/>
        </w:rPr>
        <w:t>volatility and complexity</w:t>
      </w:r>
      <w:r w:rsidR="00463FF2" w:rsidRPr="002526FE">
        <w:rPr>
          <w:rFonts w:ascii="Calibri" w:hAnsi="Calibri" w:cs="Calibri"/>
          <w:kern w:val="0"/>
          <w:sz w:val="22"/>
          <w:szCs w:val="22"/>
          <w14:ligatures w14:val="none"/>
        </w:rPr>
        <w:t>?</w:t>
      </w:r>
    </w:p>
    <w:p w14:paraId="7B1F0614" w14:textId="2369684D" w:rsidR="004758EC" w:rsidRDefault="009E58D2" w:rsidP="002526FE">
      <w:pPr>
        <w:spacing w:after="0" w:line="360" w:lineRule="auto"/>
        <w:rPr>
          <w:rFonts w:ascii="Calibri" w:hAnsi="Calibri" w:cs="Calibri"/>
          <w:kern w:val="0"/>
          <w:sz w:val="22"/>
          <w:szCs w:val="22"/>
          <w14:ligatures w14:val="none"/>
        </w:rPr>
      </w:pPr>
      <w:r w:rsidRPr="002526FE">
        <w:rPr>
          <w:rFonts w:ascii="Calibri" w:hAnsi="Calibri" w:cs="Calibri"/>
          <w:kern w:val="0"/>
          <w:sz w:val="22"/>
          <w:szCs w:val="22"/>
          <w14:ligatures w14:val="none"/>
        </w:rPr>
        <w:t>Answering t</w:t>
      </w:r>
      <w:r w:rsidR="00B6334D" w:rsidRPr="002526FE">
        <w:rPr>
          <w:rFonts w:ascii="Calibri" w:hAnsi="Calibri" w:cs="Calibri"/>
          <w:kern w:val="0"/>
          <w:sz w:val="22"/>
          <w:szCs w:val="22"/>
          <w14:ligatures w14:val="none"/>
        </w:rPr>
        <w:t>h</w:t>
      </w:r>
      <w:r w:rsidR="003D4252" w:rsidRPr="002526FE">
        <w:rPr>
          <w:rFonts w:ascii="Calibri" w:hAnsi="Calibri" w:cs="Calibri"/>
          <w:kern w:val="0"/>
          <w:sz w:val="22"/>
          <w:szCs w:val="22"/>
          <w14:ligatures w14:val="none"/>
        </w:rPr>
        <w:t>ese</w:t>
      </w:r>
      <w:r w:rsidR="00334419" w:rsidRPr="002526FE">
        <w:rPr>
          <w:rFonts w:ascii="Calibri" w:hAnsi="Calibri" w:cs="Calibri"/>
          <w:kern w:val="0"/>
          <w:sz w:val="22"/>
          <w:szCs w:val="22"/>
          <w14:ligatures w14:val="none"/>
        </w:rPr>
        <w:t xml:space="preserve"> </w:t>
      </w:r>
      <w:r w:rsidR="00B6334D" w:rsidRPr="002526FE">
        <w:rPr>
          <w:rFonts w:ascii="Calibri" w:hAnsi="Calibri" w:cs="Calibri"/>
          <w:kern w:val="0"/>
          <w:sz w:val="22"/>
          <w:szCs w:val="22"/>
          <w14:ligatures w14:val="none"/>
        </w:rPr>
        <w:t>question</w:t>
      </w:r>
      <w:r w:rsidR="00334419" w:rsidRPr="002526FE">
        <w:rPr>
          <w:rFonts w:ascii="Calibri" w:hAnsi="Calibri" w:cs="Calibri"/>
          <w:kern w:val="0"/>
          <w:sz w:val="22"/>
          <w:szCs w:val="22"/>
          <w14:ligatures w14:val="none"/>
        </w:rPr>
        <w:t>s</w:t>
      </w:r>
      <w:r w:rsidR="00A772C6" w:rsidRPr="002526FE">
        <w:rPr>
          <w:rFonts w:ascii="Calibri" w:hAnsi="Calibri" w:cs="Calibri"/>
          <w:kern w:val="0"/>
          <w:sz w:val="22"/>
          <w:szCs w:val="22"/>
          <w14:ligatures w14:val="none"/>
        </w:rPr>
        <w:t xml:space="preserve"> direct</w:t>
      </w:r>
      <w:r w:rsidRPr="002526FE">
        <w:rPr>
          <w:rFonts w:ascii="Calibri" w:hAnsi="Calibri" w:cs="Calibri"/>
          <w:kern w:val="0"/>
          <w:sz w:val="22"/>
          <w:szCs w:val="22"/>
          <w14:ligatures w14:val="none"/>
        </w:rPr>
        <w:t>s</w:t>
      </w:r>
      <w:r w:rsidR="00921191" w:rsidRPr="002526FE">
        <w:rPr>
          <w:rFonts w:ascii="Calibri" w:hAnsi="Calibri" w:cs="Calibri"/>
          <w:kern w:val="0"/>
          <w:sz w:val="22"/>
          <w:szCs w:val="22"/>
          <w14:ligatures w14:val="none"/>
        </w:rPr>
        <w:t xml:space="preserve"> pedagogic innovators</w:t>
      </w:r>
      <w:r w:rsidR="00A772C6" w:rsidRPr="002526FE">
        <w:rPr>
          <w:rFonts w:ascii="Calibri" w:hAnsi="Calibri" w:cs="Calibri"/>
          <w:kern w:val="0"/>
          <w:sz w:val="22"/>
          <w:szCs w:val="22"/>
          <w14:ligatures w14:val="none"/>
        </w:rPr>
        <w:t xml:space="preserve"> to consider the role of digital technology and media in a multimodal</w:t>
      </w:r>
      <w:r w:rsidR="00EC4C8C" w:rsidRPr="002526FE">
        <w:rPr>
          <w:rFonts w:ascii="Calibri" w:hAnsi="Calibri" w:cs="Calibri"/>
          <w:kern w:val="0"/>
          <w:sz w:val="22"/>
          <w:szCs w:val="22"/>
          <w14:ligatures w14:val="none"/>
        </w:rPr>
        <w:t xml:space="preserve"> learning paradigm.</w:t>
      </w:r>
    </w:p>
    <w:p w14:paraId="33C8C307" w14:textId="77777777" w:rsidR="002526FE" w:rsidRPr="002526FE" w:rsidRDefault="002526FE" w:rsidP="002526FE">
      <w:pPr>
        <w:spacing w:after="0" w:line="360" w:lineRule="auto"/>
        <w:rPr>
          <w:rFonts w:ascii="Calibri" w:hAnsi="Calibri" w:cs="Calibri"/>
          <w:kern w:val="0"/>
          <w:sz w:val="22"/>
          <w:szCs w:val="22"/>
          <w14:ligatures w14:val="none"/>
        </w:rPr>
      </w:pPr>
    </w:p>
    <w:p w14:paraId="5E1E406E" w14:textId="241F8EE5" w:rsidR="007511C6" w:rsidRDefault="00463FF2" w:rsidP="002526FE">
      <w:pPr>
        <w:spacing w:after="0" w:line="360" w:lineRule="auto"/>
        <w:rPr>
          <w:rFonts w:ascii="Calibri" w:hAnsi="Calibri" w:cs="Calibri"/>
          <w:kern w:val="0"/>
          <w:sz w:val="22"/>
          <w:szCs w:val="22"/>
          <w14:ligatures w14:val="none"/>
        </w:rPr>
      </w:pPr>
      <w:r w:rsidRPr="002526FE">
        <w:rPr>
          <w:rFonts w:ascii="Calibri" w:hAnsi="Calibri" w:cs="Calibri"/>
          <w:kern w:val="0"/>
          <w:sz w:val="22"/>
          <w:szCs w:val="22"/>
          <w14:ligatures w14:val="none"/>
        </w:rPr>
        <w:lastRenderedPageBreak/>
        <w:t>The</w:t>
      </w:r>
      <w:r w:rsidR="00B42E65" w:rsidRPr="002526FE">
        <w:rPr>
          <w:rFonts w:ascii="Calibri" w:hAnsi="Calibri" w:cs="Calibri"/>
          <w:kern w:val="0"/>
          <w:sz w:val="22"/>
          <w:szCs w:val="22"/>
          <w14:ligatures w14:val="none"/>
        </w:rPr>
        <w:t xml:space="preserve"> next section </w:t>
      </w:r>
      <w:r w:rsidR="00B41122" w:rsidRPr="002526FE">
        <w:rPr>
          <w:rFonts w:ascii="Calibri" w:hAnsi="Calibri" w:cs="Calibri"/>
          <w:kern w:val="0"/>
          <w:sz w:val="22"/>
          <w:szCs w:val="22"/>
          <w14:ligatures w14:val="none"/>
        </w:rPr>
        <w:t xml:space="preserve">introduces </w:t>
      </w:r>
      <w:r w:rsidR="00A140B3" w:rsidRPr="002526FE">
        <w:rPr>
          <w:rFonts w:ascii="Calibri" w:hAnsi="Calibri" w:cs="Calibri"/>
          <w:kern w:val="0"/>
          <w:sz w:val="22"/>
          <w:szCs w:val="22"/>
          <w14:ligatures w14:val="none"/>
        </w:rPr>
        <w:t xml:space="preserve">the </w:t>
      </w:r>
      <w:r w:rsidR="00EC61B9" w:rsidRPr="002526FE">
        <w:rPr>
          <w:rFonts w:ascii="Calibri" w:hAnsi="Calibri" w:cs="Calibri"/>
          <w:kern w:val="0"/>
          <w:sz w:val="22"/>
          <w:szCs w:val="22"/>
          <w14:ligatures w14:val="none"/>
        </w:rPr>
        <w:t>framing of volatility, uncertainty, complexity, and ambiguity (VUCA)</w:t>
      </w:r>
      <w:r w:rsidR="007B179A" w:rsidRPr="002526FE">
        <w:rPr>
          <w:rFonts w:ascii="Calibri" w:hAnsi="Calibri" w:cs="Calibri"/>
          <w:kern w:val="0"/>
          <w:sz w:val="22"/>
          <w:szCs w:val="22"/>
          <w14:ligatures w14:val="none"/>
        </w:rPr>
        <w:t xml:space="preserve"> as a mechanism for </w:t>
      </w:r>
      <w:r w:rsidR="00143E96" w:rsidRPr="002526FE">
        <w:rPr>
          <w:rFonts w:ascii="Calibri" w:hAnsi="Calibri" w:cs="Calibri"/>
          <w:kern w:val="0"/>
          <w:sz w:val="22"/>
          <w:szCs w:val="22"/>
          <w14:ligatures w14:val="none"/>
        </w:rPr>
        <w:t xml:space="preserve">understanding </w:t>
      </w:r>
      <w:r w:rsidR="008D0FBC" w:rsidRPr="002526FE">
        <w:rPr>
          <w:rFonts w:ascii="Calibri" w:hAnsi="Calibri" w:cs="Calibri"/>
          <w:kern w:val="0"/>
          <w:sz w:val="22"/>
          <w:szCs w:val="22"/>
          <w14:ligatures w14:val="none"/>
        </w:rPr>
        <w:t xml:space="preserve">this </w:t>
      </w:r>
      <w:r w:rsidR="00143E96" w:rsidRPr="002526FE">
        <w:rPr>
          <w:rFonts w:ascii="Calibri" w:hAnsi="Calibri" w:cs="Calibri"/>
          <w:kern w:val="0"/>
          <w:sz w:val="22"/>
          <w:szCs w:val="22"/>
          <w14:ligatures w14:val="none"/>
        </w:rPr>
        <w:t>flux</w:t>
      </w:r>
      <w:r w:rsidR="00EC61B9" w:rsidRPr="002526FE">
        <w:rPr>
          <w:rFonts w:ascii="Calibri" w:hAnsi="Calibri" w:cs="Calibri"/>
          <w:kern w:val="0"/>
          <w:sz w:val="22"/>
          <w:szCs w:val="22"/>
          <w14:ligatures w14:val="none"/>
        </w:rPr>
        <w:t>.</w:t>
      </w:r>
      <w:r w:rsidR="00462A7E" w:rsidRPr="002526FE">
        <w:rPr>
          <w:rFonts w:ascii="Calibri" w:hAnsi="Calibri" w:cs="Calibri"/>
          <w:kern w:val="0"/>
          <w:sz w:val="22"/>
          <w:szCs w:val="22"/>
          <w14:ligatures w14:val="none"/>
        </w:rPr>
        <w:t xml:space="preserve"> This is followed by a closer examination of</w:t>
      </w:r>
      <w:r w:rsidR="000E03B4" w:rsidRPr="002526FE">
        <w:rPr>
          <w:rFonts w:ascii="Calibri" w:hAnsi="Calibri" w:cs="Calibri"/>
          <w:kern w:val="0"/>
          <w:sz w:val="22"/>
          <w:szCs w:val="22"/>
          <w14:ligatures w14:val="none"/>
        </w:rPr>
        <w:t xml:space="preserve"> the paradoxical positions </w:t>
      </w:r>
      <w:r w:rsidR="007450E4" w:rsidRPr="002526FE">
        <w:rPr>
          <w:rFonts w:ascii="Calibri" w:hAnsi="Calibri" w:cs="Calibri"/>
          <w:kern w:val="0"/>
          <w:sz w:val="22"/>
          <w:szCs w:val="22"/>
          <w14:ligatures w14:val="none"/>
        </w:rPr>
        <w:t xml:space="preserve">that </w:t>
      </w:r>
      <w:r w:rsidR="00F649B6" w:rsidRPr="002526FE">
        <w:rPr>
          <w:rFonts w:ascii="Calibri" w:hAnsi="Calibri" w:cs="Calibri"/>
          <w:kern w:val="0"/>
          <w:sz w:val="22"/>
          <w:szCs w:val="22"/>
          <w14:ligatures w14:val="none"/>
        </w:rPr>
        <w:t>characterise higher education</w:t>
      </w:r>
      <w:r w:rsidR="000E7545" w:rsidRPr="002526FE">
        <w:rPr>
          <w:rFonts w:ascii="Calibri" w:hAnsi="Calibri" w:cs="Calibri"/>
          <w:kern w:val="0"/>
          <w:sz w:val="22"/>
          <w:szCs w:val="22"/>
          <w14:ligatures w14:val="none"/>
        </w:rPr>
        <w:t xml:space="preserve"> and which seem to </w:t>
      </w:r>
      <w:r w:rsidR="007450E4" w:rsidRPr="002526FE">
        <w:rPr>
          <w:rFonts w:ascii="Calibri" w:hAnsi="Calibri" w:cs="Calibri"/>
          <w:kern w:val="0"/>
          <w:sz w:val="22"/>
          <w:szCs w:val="22"/>
          <w14:ligatures w14:val="none"/>
        </w:rPr>
        <w:t>ob</w:t>
      </w:r>
      <w:r w:rsidR="00E778AD" w:rsidRPr="002526FE">
        <w:rPr>
          <w:rFonts w:ascii="Calibri" w:hAnsi="Calibri" w:cs="Calibri"/>
          <w:kern w:val="0"/>
          <w:sz w:val="22"/>
          <w:szCs w:val="22"/>
          <w14:ligatures w14:val="none"/>
        </w:rPr>
        <w:t xml:space="preserve">scure </w:t>
      </w:r>
      <w:r w:rsidR="0034465B" w:rsidRPr="002526FE">
        <w:rPr>
          <w:rFonts w:ascii="Calibri" w:hAnsi="Calibri" w:cs="Calibri"/>
          <w:kern w:val="0"/>
          <w:sz w:val="22"/>
          <w:szCs w:val="22"/>
          <w14:ligatures w14:val="none"/>
        </w:rPr>
        <w:t xml:space="preserve">and undermine </w:t>
      </w:r>
      <w:r w:rsidR="007450E4" w:rsidRPr="002526FE">
        <w:rPr>
          <w:rFonts w:ascii="Calibri" w:hAnsi="Calibri" w:cs="Calibri"/>
          <w:kern w:val="0"/>
          <w:sz w:val="22"/>
          <w:szCs w:val="22"/>
          <w14:ligatures w14:val="none"/>
        </w:rPr>
        <w:t>o</w:t>
      </w:r>
      <w:r w:rsidR="004C4FF3" w:rsidRPr="002526FE">
        <w:rPr>
          <w:rFonts w:ascii="Calibri" w:hAnsi="Calibri" w:cs="Calibri"/>
          <w:kern w:val="0"/>
          <w:sz w:val="22"/>
          <w:szCs w:val="22"/>
          <w14:ligatures w14:val="none"/>
        </w:rPr>
        <w:t xml:space="preserve">ur ability to </w:t>
      </w:r>
      <w:r w:rsidR="003B6B83" w:rsidRPr="002526FE">
        <w:rPr>
          <w:rFonts w:ascii="Calibri" w:hAnsi="Calibri" w:cs="Calibri"/>
          <w:kern w:val="0"/>
          <w:sz w:val="22"/>
          <w:szCs w:val="22"/>
          <w14:ligatures w14:val="none"/>
        </w:rPr>
        <w:t>re</w:t>
      </w:r>
      <w:r w:rsidR="00BC4588" w:rsidRPr="002526FE">
        <w:rPr>
          <w:rFonts w:ascii="Calibri" w:hAnsi="Calibri" w:cs="Calibri"/>
          <w:kern w:val="0"/>
          <w:sz w:val="22"/>
          <w:szCs w:val="22"/>
          <w14:ligatures w14:val="none"/>
        </w:rPr>
        <w:t xml:space="preserve">imagine </w:t>
      </w:r>
      <w:r w:rsidR="00317A1C" w:rsidRPr="002526FE">
        <w:rPr>
          <w:rFonts w:ascii="Calibri" w:hAnsi="Calibri" w:cs="Calibri"/>
          <w:kern w:val="0"/>
          <w:sz w:val="22"/>
          <w:szCs w:val="22"/>
          <w14:ligatures w14:val="none"/>
        </w:rPr>
        <w:t>higher education</w:t>
      </w:r>
      <w:r w:rsidR="003B6B83" w:rsidRPr="002526FE">
        <w:rPr>
          <w:rFonts w:ascii="Calibri" w:hAnsi="Calibri" w:cs="Calibri"/>
          <w:kern w:val="0"/>
          <w:sz w:val="22"/>
          <w:szCs w:val="22"/>
          <w14:ligatures w14:val="none"/>
        </w:rPr>
        <w:t>.</w:t>
      </w:r>
      <w:r w:rsidR="00BC4588" w:rsidRPr="002526FE">
        <w:rPr>
          <w:rFonts w:ascii="Calibri" w:hAnsi="Calibri" w:cs="Calibri"/>
          <w:kern w:val="0"/>
          <w:sz w:val="22"/>
          <w:szCs w:val="22"/>
          <w14:ligatures w14:val="none"/>
        </w:rPr>
        <w:t xml:space="preserve"> </w:t>
      </w:r>
    </w:p>
    <w:p w14:paraId="5943CB0C" w14:textId="77777777" w:rsidR="002526FE" w:rsidRPr="002526FE" w:rsidRDefault="002526FE" w:rsidP="002526FE">
      <w:pPr>
        <w:spacing w:after="0" w:line="360" w:lineRule="auto"/>
        <w:rPr>
          <w:rFonts w:ascii="Calibri" w:hAnsi="Calibri" w:cs="Calibri"/>
          <w:kern w:val="0"/>
          <w:sz w:val="22"/>
          <w:szCs w:val="22"/>
          <w14:ligatures w14:val="none"/>
        </w:rPr>
      </w:pPr>
    </w:p>
    <w:p w14:paraId="249FE590" w14:textId="7B12C6E0" w:rsidR="00C452A2" w:rsidRDefault="00C452A2" w:rsidP="002526FE">
      <w:pPr>
        <w:spacing w:after="0" w:line="360" w:lineRule="auto"/>
        <w:rPr>
          <w:rFonts w:ascii="Calibri" w:hAnsi="Calibri" w:cs="Calibri"/>
          <w:kern w:val="0"/>
          <w:sz w:val="22"/>
          <w:szCs w:val="22"/>
          <w14:ligatures w14:val="none"/>
        </w:rPr>
      </w:pPr>
      <w:r w:rsidRPr="002526FE">
        <w:rPr>
          <w:rFonts w:ascii="Calibri" w:hAnsi="Calibri" w:cs="Calibri"/>
          <w:kern w:val="0"/>
          <w:sz w:val="22"/>
          <w:szCs w:val="22"/>
          <w14:ligatures w14:val="none"/>
        </w:rPr>
        <w:t>The paper th</w:t>
      </w:r>
      <w:r w:rsidR="009F1102" w:rsidRPr="002526FE">
        <w:rPr>
          <w:rFonts w:ascii="Calibri" w:hAnsi="Calibri" w:cs="Calibri"/>
          <w:kern w:val="0"/>
          <w:sz w:val="22"/>
          <w:szCs w:val="22"/>
          <w14:ligatures w14:val="none"/>
        </w:rPr>
        <w:t>en presents several vignettes</w:t>
      </w:r>
      <w:r w:rsidR="004A4248" w:rsidRPr="002526FE">
        <w:rPr>
          <w:rFonts w:ascii="Calibri" w:hAnsi="Calibri" w:cs="Calibri"/>
          <w:kern w:val="0"/>
          <w:sz w:val="22"/>
          <w:szCs w:val="22"/>
          <w14:ligatures w14:val="none"/>
        </w:rPr>
        <w:t xml:space="preserve"> as the basis for discussing </w:t>
      </w:r>
      <w:r w:rsidR="004906B7" w:rsidRPr="002526FE">
        <w:rPr>
          <w:rFonts w:ascii="Calibri" w:hAnsi="Calibri" w:cs="Calibri"/>
          <w:kern w:val="0"/>
          <w:sz w:val="22"/>
          <w:szCs w:val="22"/>
          <w14:ligatures w14:val="none"/>
        </w:rPr>
        <w:t xml:space="preserve">how a multimodal </w:t>
      </w:r>
      <w:r w:rsidR="00377DC6" w:rsidRPr="002526FE">
        <w:rPr>
          <w:rFonts w:ascii="Calibri" w:hAnsi="Calibri" w:cs="Calibri"/>
          <w:kern w:val="0"/>
          <w:sz w:val="22"/>
          <w:szCs w:val="22"/>
          <w14:ligatures w14:val="none"/>
        </w:rPr>
        <w:t xml:space="preserve">pedagogic </w:t>
      </w:r>
      <w:r w:rsidR="004906B7" w:rsidRPr="002526FE">
        <w:rPr>
          <w:rFonts w:ascii="Calibri" w:hAnsi="Calibri" w:cs="Calibri"/>
          <w:kern w:val="0"/>
          <w:sz w:val="22"/>
          <w:szCs w:val="22"/>
          <w14:ligatures w14:val="none"/>
        </w:rPr>
        <w:t>paradigm</w:t>
      </w:r>
      <w:r w:rsidR="00324B74" w:rsidRPr="002526FE">
        <w:rPr>
          <w:rFonts w:ascii="Calibri" w:hAnsi="Calibri" w:cs="Calibri"/>
          <w:kern w:val="0"/>
          <w:sz w:val="22"/>
          <w:szCs w:val="22"/>
          <w14:ligatures w14:val="none"/>
        </w:rPr>
        <w:t xml:space="preserve"> can be </w:t>
      </w:r>
      <w:r w:rsidR="007800D7" w:rsidRPr="002526FE">
        <w:rPr>
          <w:rFonts w:ascii="Calibri" w:hAnsi="Calibri" w:cs="Calibri"/>
          <w:kern w:val="0"/>
          <w:sz w:val="22"/>
          <w:szCs w:val="22"/>
          <w14:ligatures w14:val="none"/>
        </w:rPr>
        <w:t xml:space="preserve">used to </w:t>
      </w:r>
      <w:r w:rsidR="00324B74" w:rsidRPr="002526FE">
        <w:rPr>
          <w:rFonts w:ascii="Calibri" w:hAnsi="Calibri" w:cs="Calibri"/>
          <w:kern w:val="0"/>
          <w:sz w:val="22"/>
          <w:szCs w:val="22"/>
          <w14:ligatures w14:val="none"/>
        </w:rPr>
        <w:t>develop</w:t>
      </w:r>
      <w:r w:rsidR="007800D7" w:rsidRPr="002526FE">
        <w:rPr>
          <w:rFonts w:ascii="Calibri" w:hAnsi="Calibri" w:cs="Calibri"/>
          <w:kern w:val="0"/>
          <w:sz w:val="22"/>
          <w:szCs w:val="22"/>
          <w14:ligatures w14:val="none"/>
        </w:rPr>
        <w:t xml:space="preserve"> skills and dispositions</w:t>
      </w:r>
      <w:r w:rsidR="007B4C9B" w:rsidRPr="002526FE">
        <w:rPr>
          <w:rFonts w:ascii="Calibri" w:hAnsi="Calibri" w:cs="Calibri"/>
          <w:kern w:val="0"/>
          <w:sz w:val="22"/>
          <w:szCs w:val="22"/>
          <w14:ligatures w14:val="none"/>
        </w:rPr>
        <w:t xml:space="preserve"> </w:t>
      </w:r>
      <w:r w:rsidR="00F8034F" w:rsidRPr="002526FE">
        <w:rPr>
          <w:rFonts w:ascii="Calibri" w:hAnsi="Calibri" w:cs="Calibri"/>
          <w:kern w:val="0"/>
          <w:sz w:val="22"/>
          <w:szCs w:val="22"/>
          <w14:ligatures w14:val="none"/>
        </w:rPr>
        <w:t xml:space="preserve">that </w:t>
      </w:r>
      <w:r w:rsidR="0087231C" w:rsidRPr="002526FE">
        <w:rPr>
          <w:rFonts w:ascii="Calibri" w:hAnsi="Calibri" w:cs="Calibri"/>
          <w:kern w:val="0"/>
          <w:sz w:val="22"/>
          <w:szCs w:val="22"/>
          <w14:ligatures w14:val="none"/>
        </w:rPr>
        <w:t>foster</w:t>
      </w:r>
      <w:r w:rsidR="0034465B" w:rsidRPr="002526FE">
        <w:rPr>
          <w:rFonts w:ascii="Calibri" w:hAnsi="Calibri" w:cs="Calibri"/>
          <w:kern w:val="0"/>
          <w:sz w:val="22"/>
          <w:szCs w:val="22"/>
          <w14:ligatures w14:val="none"/>
        </w:rPr>
        <w:t xml:space="preserve"> the</w:t>
      </w:r>
      <w:r w:rsidR="000D0F41" w:rsidRPr="002526FE">
        <w:rPr>
          <w:rFonts w:ascii="Calibri" w:hAnsi="Calibri" w:cs="Calibri"/>
          <w:kern w:val="0"/>
          <w:sz w:val="22"/>
          <w:szCs w:val="22"/>
          <w14:ligatures w14:val="none"/>
        </w:rPr>
        <w:t xml:space="preserve"> graduate qualities</w:t>
      </w:r>
      <w:r w:rsidR="00A83FF2" w:rsidRPr="002526FE">
        <w:rPr>
          <w:rFonts w:ascii="Calibri" w:hAnsi="Calibri" w:cs="Calibri"/>
          <w:kern w:val="0"/>
          <w:sz w:val="22"/>
          <w:szCs w:val="22"/>
          <w14:ligatures w14:val="none"/>
        </w:rPr>
        <w:t xml:space="preserve"> </w:t>
      </w:r>
      <w:r w:rsidR="000D7AD1" w:rsidRPr="002526FE">
        <w:rPr>
          <w:rFonts w:ascii="Calibri" w:hAnsi="Calibri" w:cs="Calibri"/>
          <w:kern w:val="0"/>
          <w:sz w:val="22"/>
          <w:szCs w:val="22"/>
          <w14:ligatures w14:val="none"/>
        </w:rPr>
        <w:t xml:space="preserve">needed </w:t>
      </w:r>
      <w:r w:rsidR="0034465B" w:rsidRPr="002526FE">
        <w:rPr>
          <w:rFonts w:ascii="Calibri" w:hAnsi="Calibri" w:cs="Calibri"/>
          <w:kern w:val="0"/>
          <w:sz w:val="22"/>
          <w:szCs w:val="22"/>
          <w14:ligatures w14:val="none"/>
        </w:rPr>
        <w:t>for engaging with</w:t>
      </w:r>
      <w:r w:rsidR="000D7AD1" w:rsidRPr="002526FE">
        <w:rPr>
          <w:rFonts w:ascii="Calibri" w:hAnsi="Calibri" w:cs="Calibri"/>
          <w:kern w:val="0"/>
          <w:sz w:val="22"/>
          <w:szCs w:val="22"/>
          <w14:ligatures w14:val="none"/>
        </w:rPr>
        <w:t xml:space="preserve"> </w:t>
      </w:r>
      <w:r w:rsidR="00A83FF2" w:rsidRPr="002526FE">
        <w:rPr>
          <w:rFonts w:ascii="Calibri" w:hAnsi="Calibri" w:cs="Calibri"/>
          <w:kern w:val="0"/>
          <w:sz w:val="22"/>
          <w:szCs w:val="22"/>
          <w14:ligatures w14:val="none"/>
        </w:rPr>
        <w:t>a world in flux.</w:t>
      </w:r>
    </w:p>
    <w:p w14:paraId="648072CA" w14:textId="77777777" w:rsidR="002526FE" w:rsidRPr="002526FE" w:rsidRDefault="002526FE" w:rsidP="002526FE">
      <w:pPr>
        <w:spacing w:after="0" w:line="360" w:lineRule="auto"/>
        <w:rPr>
          <w:rFonts w:ascii="Calibri" w:hAnsi="Calibri" w:cs="Calibri"/>
          <w:kern w:val="0"/>
          <w:sz w:val="22"/>
          <w:szCs w:val="22"/>
          <w14:ligatures w14:val="none"/>
        </w:rPr>
      </w:pPr>
    </w:p>
    <w:p w14:paraId="404CFFE5" w14:textId="6501C08B" w:rsidR="002526FE" w:rsidRPr="002526FE" w:rsidRDefault="00F51C55" w:rsidP="002526FE">
      <w:pPr>
        <w:pStyle w:val="Heading3"/>
        <w:keepNext w:val="0"/>
        <w:keepLines w:val="0"/>
        <w:spacing w:before="0" w:after="0" w:line="360" w:lineRule="auto"/>
        <w:rPr>
          <w:rFonts w:ascii="Calibri" w:eastAsiaTheme="minorHAnsi" w:hAnsi="Calibri" w:cs="Calibri"/>
          <w:bCs w:val="0"/>
          <w:i w:val="0"/>
          <w:iCs w:val="0"/>
          <w:color w:val="0070C0"/>
          <w:kern w:val="0"/>
          <w:szCs w:val="22"/>
          <w14:ligatures w14:val="none"/>
        </w:rPr>
      </w:pPr>
      <w:r w:rsidRPr="002526FE">
        <w:rPr>
          <w:rFonts w:ascii="Calibri" w:eastAsiaTheme="minorHAnsi" w:hAnsi="Calibri" w:cs="Calibri"/>
          <w:bCs w:val="0"/>
          <w:i w:val="0"/>
          <w:iCs w:val="0"/>
          <w:color w:val="0070C0"/>
          <w:kern w:val="0"/>
          <w:szCs w:val="22"/>
          <w14:ligatures w14:val="none"/>
        </w:rPr>
        <w:t>Volatility, uncertainty, complexity, and ambiguity</w:t>
      </w:r>
    </w:p>
    <w:p w14:paraId="02D6211A" w14:textId="7DA307C3" w:rsidR="00A732DF" w:rsidRPr="002526FE" w:rsidRDefault="004B55B7" w:rsidP="002526FE">
      <w:pPr>
        <w:spacing w:after="0" w:line="360" w:lineRule="auto"/>
        <w:rPr>
          <w:rFonts w:ascii="Calibri" w:hAnsi="Calibri" w:cs="Calibri"/>
          <w:kern w:val="0"/>
          <w:sz w:val="22"/>
          <w:szCs w:val="22"/>
          <w14:ligatures w14:val="none"/>
        </w:rPr>
      </w:pPr>
      <w:r w:rsidRPr="002526FE">
        <w:rPr>
          <w:rFonts w:ascii="Calibri" w:hAnsi="Calibri" w:cs="Calibri"/>
          <w:kern w:val="0"/>
          <w:sz w:val="22"/>
          <w:szCs w:val="22"/>
          <w14:ligatures w14:val="none"/>
        </w:rPr>
        <w:t>The volatility</w:t>
      </w:r>
      <w:r w:rsidR="00085A0E" w:rsidRPr="002526FE">
        <w:rPr>
          <w:rFonts w:ascii="Calibri" w:hAnsi="Calibri" w:cs="Calibri"/>
          <w:kern w:val="0"/>
          <w:sz w:val="22"/>
          <w:szCs w:val="22"/>
          <w14:ligatures w14:val="none"/>
        </w:rPr>
        <w:t xml:space="preserve"> of change, </w:t>
      </w:r>
      <w:r w:rsidR="008A34AA" w:rsidRPr="002526FE">
        <w:rPr>
          <w:rFonts w:ascii="Calibri" w:hAnsi="Calibri" w:cs="Calibri"/>
          <w:kern w:val="0"/>
          <w:sz w:val="22"/>
          <w:szCs w:val="22"/>
          <w14:ligatures w14:val="none"/>
        </w:rPr>
        <w:t xml:space="preserve">its </w:t>
      </w:r>
      <w:r w:rsidR="00085A0E" w:rsidRPr="002526FE">
        <w:rPr>
          <w:rFonts w:ascii="Calibri" w:hAnsi="Calibri" w:cs="Calibri"/>
          <w:kern w:val="0"/>
          <w:sz w:val="22"/>
          <w:szCs w:val="22"/>
          <w14:ligatures w14:val="none"/>
        </w:rPr>
        <w:t>uncertain</w:t>
      </w:r>
      <w:r w:rsidR="008A34AA" w:rsidRPr="002526FE">
        <w:rPr>
          <w:rFonts w:ascii="Calibri" w:hAnsi="Calibri" w:cs="Calibri"/>
          <w:kern w:val="0"/>
          <w:sz w:val="22"/>
          <w:szCs w:val="22"/>
          <w14:ligatures w14:val="none"/>
        </w:rPr>
        <w:t>ties</w:t>
      </w:r>
      <w:r w:rsidR="007507E1" w:rsidRPr="002526FE">
        <w:rPr>
          <w:rFonts w:ascii="Calibri" w:hAnsi="Calibri" w:cs="Calibri"/>
          <w:kern w:val="0"/>
          <w:sz w:val="22"/>
          <w:szCs w:val="22"/>
          <w14:ligatures w14:val="none"/>
        </w:rPr>
        <w:t xml:space="preserve">, </w:t>
      </w:r>
      <w:r w:rsidR="00982E14" w:rsidRPr="002526FE">
        <w:rPr>
          <w:rFonts w:ascii="Calibri" w:hAnsi="Calibri" w:cs="Calibri"/>
          <w:kern w:val="0"/>
          <w:sz w:val="22"/>
          <w:szCs w:val="22"/>
          <w14:ligatures w14:val="none"/>
        </w:rPr>
        <w:t>complexit</w:t>
      </w:r>
      <w:r w:rsidR="00DE4A09" w:rsidRPr="002526FE">
        <w:rPr>
          <w:rFonts w:ascii="Calibri" w:hAnsi="Calibri" w:cs="Calibri"/>
          <w:kern w:val="0"/>
          <w:sz w:val="22"/>
          <w:szCs w:val="22"/>
          <w14:ligatures w14:val="none"/>
        </w:rPr>
        <w:t xml:space="preserve">y, and </w:t>
      </w:r>
      <w:r w:rsidR="007507E1" w:rsidRPr="002526FE">
        <w:rPr>
          <w:rFonts w:ascii="Calibri" w:hAnsi="Calibri" w:cs="Calibri"/>
          <w:kern w:val="0"/>
          <w:sz w:val="22"/>
          <w:szCs w:val="22"/>
          <w14:ligatures w14:val="none"/>
        </w:rPr>
        <w:t>ambiguity</w:t>
      </w:r>
      <w:r w:rsidR="00F85C84" w:rsidRPr="002526FE">
        <w:rPr>
          <w:rFonts w:ascii="Calibri" w:hAnsi="Calibri" w:cs="Calibri"/>
          <w:kern w:val="0"/>
          <w:sz w:val="22"/>
          <w:szCs w:val="22"/>
          <w14:ligatures w14:val="none"/>
        </w:rPr>
        <w:t xml:space="preserve"> create a challenge</w:t>
      </w:r>
      <w:r w:rsidR="008F596C" w:rsidRPr="002526FE">
        <w:rPr>
          <w:rFonts w:ascii="Calibri" w:hAnsi="Calibri" w:cs="Calibri"/>
          <w:kern w:val="0"/>
          <w:sz w:val="22"/>
          <w:szCs w:val="22"/>
          <w14:ligatures w14:val="none"/>
        </w:rPr>
        <w:t xml:space="preserve"> for education. </w:t>
      </w:r>
      <w:r w:rsidR="007656BF" w:rsidRPr="002526FE">
        <w:rPr>
          <w:rFonts w:ascii="Calibri" w:hAnsi="Calibri" w:cs="Calibri"/>
          <w:kern w:val="0"/>
          <w:sz w:val="22"/>
          <w:szCs w:val="22"/>
          <w14:ligatures w14:val="none"/>
        </w:rPr>
        <w:t>VUCA exerts its influence on every field of human activity, including education</w:t>
      </w:r>
      <w:r w:rsidR="000C6727" w:rsidRPr="002526FE">
        <w:rPr>
          <w:rFonts w:ascii="Calibri" w:hAnsi="Calibri" w:cs="Calibri"/>
          <w:kern w:val="0"/>
          <w:sz w:val="22"/>
          <w:szCs w:val="22"/>
          <w14:ligatures w14:val="none"/>
        </w:rPr>
        <w:t xml:space="preserve">. </w:t>
      </w:r>
      <w:proofErr w:type="spellStart"/>
      <w:r w:rsidR="00E0735B" w:rsidRPr="002526FE">
        <w:rPr>
          <w:rFonts w:ascii="Calibri" w:hAnsi="Calibri" w:cs="Calibri"/>
          <w:kern w:val="0"/>
          <w:sz w:val="22"/>
          <w:szCs w:val="22"/>
          <w14:ligatures w14:val="none"/>
        </w:rPr>
        <w:t>Panthalookaran</w:t>
      </w:r>
      <w:proofErr w:type="spellEnd"/>
      <w:r w:rsidR="0002086A" w:rsidRPr="002526FE">
        <w:rPr>
          <w:rFonts w:ascii="Calibri" w:hAnsi="Calibri" w:cs="Calibri"/>
          <w:kern w:val="0"/>
          <w:sz w:val="22"/>
          <w:szCs w:val="22"/>
          <w14:ligatures w14:val="none"/>
        </w:rPr>
        <w:t xml:space="preserve"> (</w:t>
      </w:r>
      <w:r w:rsidR="00E0735B" w:rsidRPr="002526FE">
        <w:rPr>
          <w:rFonts w:ascii="Calibri" w:hAnsi="Calibri" w:cs="Calibri"/>
          <w:kern w:val="0"/>
          <w:sz w:val="22"/>
          <w:szCs w:val="22"/>
          <w14:ligatures w14:val="none"/>
        </w:rPr>
        <w:t>2022</w:t>
      </w:r>
      <w:r w:rsidR="00DA435F" w:rsidRPr="002526FE">
        <w:rPr>
          <w:rFonts w:ascii="Calibri" w:hAnsi="Calibri" w:cs="Calibri"/>
          <w:kern w:val="0"/>
          <w:sz w:val="22"/>
          <w:szCs w:val="22"/>
          <w14:ligatures w14:val="none"/>
        </w:rPr>
        <w:t xml:space="preserve">, </w:t>
      </w:r>
      <w:r w:rsidR="00D84378" w:rsidRPr="002526FE">
        <w:rPr>
          <w:rFonts w:ascii="Calibri" w:hAnsi="Calibri" w:cs="Calibri"/>
          <w:kern w:val="0"/>
          <w:sz w:val="22"/>
          <w:szCs w:val="22"/>
          <w14:ligatures w14:val="none"/>
        </w:rPr>
        <w:t>p. 235)</w:t>
      </w:r>
      <w:r w:rsidR="00203F10" w:rsidRPr="002526FE">
        <w:rPr>
          <w:rFonts w:ascii="Calibri" w:hAnsi="Calibri" w:cs="Calibri"/>
          <w:kern w:val="0"/>
          <w:sz w:val="22"/>
          <w:szCs w:val="22"/>
          <w14:ligatures w14:val="none"/>
        </w:rPr>
        <w:t xml:space="preserve"> describes</w:t>
      </w:r>
      <w:r w:rsidR="0002086A" w:rsidRPr="002526FE">
        <w:rPr>
          <w:rFonts w:ascii="Calibri" w:hAnsi="Calibri" w:cs="Calibri"/>
          <w:kern w:val="0"/>
          <w:sz w:val="22"/>
          <w:szCs w:val="22"/>
          <w14:ligatures w14:val="none"/>
        </w:rPr>
        <w:t xml:space="preserve"> </w:t>
      </w:r>
      <w:r w:rsidR="00EE0D3B" w:rsidRPr="002526FE">
        <w:rPr>
          <w:rFonts w:ascii="Calibri" w:hAnsi="Calibri" w:cs="Calibri"/>
          <w:kern w:val="0"/>
          <w:sz w:val="22"/>
          <w:szCs w:val="22"/>
          <w14:ligatures w14:val="none"/>
        </w:rPr>
        <w:t>i</w:t>
      </w:r>
      <w:r w:rsidR="00DA435F" w:rsidRPr="002526FE">
        <w:rPr>
          <w:rFonts w:ascii="Calibri" w:hAnsi="Calibri" w:cs="Calibri"/>
          <w:kern w:val="0"/>
          <w:sz w:val="22"/>
          <w:szCs w:val="22"/>
          <w14:ligatures w14:val="none"/>
        </w:rPr>
        <w:t>t</w:t>
      </w:r>
      <w:r w:rsidR="00EE0D3B" w:rsidRPr="002526FE">
        <w:rPr>
          <w:rFonts w:ascii="Calibri" w:hAnsi="Calibri" w:cs="Calibri"/>
          <w:kern w:val="0"/>
          <w:sz w:val="22"/>
          <w:szCs w:val="22"/>
          <w14:ligatures w14:val="none"/>
        </w:rPr>
        <w:t>s</w:t>
      </w:r>
      <w:r w:rsidR="00DA435F" w:rsidRPr="002526FE">
        <w:rPr>
          <w:rFonts w:ascii="Calibri" w:hAnsi="Calibri" w:cs="Calibri"/>
          <w:kern w:val="0"/>
          <w:sz w:val="22"/>
          <w:szCs w:val="22"/>
          <w14:ligatures w14:val="none"/>
        </w:rPr>
        <w:t xml:space="preserve"> effect </w:t>
      </w:r>
      <w:r w:rsidR="00203F10" w:rsidRPr="002526FE">
        <w:rPr>
          <w:rFonts w:ascii="Calibri" w:hAnsi="Calibri" w:cs="Calibri"/>
          <w:kern w:val="0"/>
          <w:sz w:val="22"/>
          <w:szCs w:val="22"/>
          <w14:ligatures w14:val="none"/>
        </w:rPr>
        <w:t xml:space="preserve">as being </w:t>
      </w:r>
      <w:r w:rsidR="00EE0D3B" w:rsidRPr="002526FE">
        <w:rPr>
          <w:rFonts w:ascii="Calibri" w:hAnsi="Calibri" w:cs="Calibri"/>
          <w:kern w:val="0"/>
          <w:sz w:val="22"/>
          <w:szCs w:val="22"/>
          <w14:ligatures w14:val="none"/>
        </w:rPr>
        <w:t>evident in “</w:t>
      </w:r>
      <w:r w:rsidR="0002086A" w:rsidRPr="002526FE">
        <w:rPr>
          <w:rFonts w:ascii="Calibri" w:hAnsi="Calibri" w:cs="Calibri"/>
          <w:kern w:val="0"/>
          <w:sz w:val="22"/>
          <w:szCs w:val="22"/>
          <w14:ligatures w14:val="none"/>
        </w:rPr>
        <w:t>feelings of insecurity, decline of creativity and erosion of trust and paralysis</w:t>
      </w:r>
      <w:r w:rsidR="00E0735B" w:rsidRPr="002526FE">
        <w:rPr>
          <w:rFonts w:ascii="Calibri" w:hAnsi="Calibri" w:cs="Calibri"/>
          <w:kern w:val="0"/>
          <w:sz w:val="22"/>
          <w:szCs w:val="22"/>
          <w14:ligatures w14:val="none"/>
        </w:rPr>
        <w:t>.</w:t>
      </w:r>
      <w:r w:rsidR="00EE0D3B" w:rsidRPr="002526FE">
        <w:rPr>
          <w:rFonts w:ascii="Calibri" w:hAnsi="Calibri" w:cs="Calibri"/>
          <w:kern w:val="0"/>
          <w:sz w:val="22"/>
          <w:szCs w:val="22"/>
          <w14:ligatures w14:val="none"/>
        </w:rPr>
        <w:t>”</w:t>
      </w:r>
      <w:r w:rsidR="00E0735B" w:rsidRPr="002526FE">
        <w:rPr>
          <w:rFonts w:ascii="Calibri" w:hAnsi="Calibri" w:cs="Calibri"/>
          <w:kern w:val="0"/>
          <w:sz w:val="22"/>
          <w:szCs w:val="22"/>
          <w14:ligatures w14:val="none"/>
        </w:rPr>
        <w:t xml:space="preserve"> </w:t>
      </w:r>
      <w:r w:rsidR="007C17D1" w:rsidRPr="002526FE">
        <w:rPr>
          <w:rFonts w:ascii="Calibri" w:hAnsi="Calibri" w:cs="Calibri"/>
          <w:kern w:val="0"/>
          <w:sz w:val="22"/>
          <w:szCs w:val="22"/>
          <w14:ligatures w14:val="none"/>
        </w:rPr>
        <w:t>VUCA is seen in</w:t>
      </w:r>
      <w:r w:rsidR="007A4BDF" w:rsidRPr="002526FE">
        <w:rPr>
          <w:rFonts w:ascii="Calibri" w:hAnsi="Calibri" w:cs="Calibri"/>
          <w:kern w:val="0"/>
          <w:sz w:val="22"/>
          <w:szCs w:val="22"/>
          <w14:ligatures w14:val="none"/>
        </w:rPr>
        <w:t xml:space="preserve"> the features of an increasingly interconnected world challenged by exacerbating environmental conditions, severe economic challenges, </w:t>
      </w:r>
      <w:r w:rsidR="008C1FFE" w:rsidRPr="002526FE">
        <w:rPr>
          <w:rFonts w:ascii="Calibri" w:hAnsi="Calibri" w:cs="Calibri"/>
          <w:kern w:val="0"/>
          <w:sz w:val="22"/>
          <w:szCs w:val="22"/>
          <w14:ligatures w14:val="none"/>
        </w:rPr>
        <w:t xml:space="preserve">geopolitical crises and </w:t>
      </w:r>
      <w:r w:rsidR="00CB49EA" w:rsidRPr="002526FE">
        <w:rPr>
          <w:rFonts w:ascii="Calibri" w:hAnsi="Calibri" w:cs="Calibri"/>
          <w:kern w:val="0"/>
          <w:sz w:val="22"/>
          <w:szCs w:val="22"/>
          <w14:ligatures w14:val="none"/>
        </w:rPr>
        <w:t>the fluctuating expansion and contraction of globalisation,</w:t>
      </w:r>
      <w:r w:rsidR="008C1FFE" w:rsidRPr="002526FE">
        <w:rPr>
          <w:rFonts w:ascii="Calibri" w:hAnsi="Calibri" w:cs="Calibri"/>
          <w:kern w:val="0"/>
          <w:sz w:val="22"/>
          <w:szCs w:val="22"/>
          <w14:ligatures w14:val="none"/>
        </w:rPr>
        <w:t xml:space="preserve"> </w:t>
      </w:r>
      <w:r w:rsidR="001F0522" w:rsidRPr="002526FE">
        <w:rPr>
          <w:rFonts w:ascii="Calibri" w:hAnsi="Calibri" w:cs="Calibri"/>
          <w:kern w:val="0"/>
          <w:sz w:val="22"/>
          <w:szCs w:val="22"/>
          <w14:ligatures w14:val="none"/>
        </w:rPr>
        <w:t xml:space="preserve">and </w:t>
      </w:r>
      <w:r w:rsidR="004269DE" w:rsidRPr="002526FE">
        <w:rPr>
          <w:rFonts w:ascii="Calibri" w:hAnsi="Calibri" w:cs="Calibri"/>
          <w:kern w:val="0"/>
          <w:sz w:val="22"/>
          <w:szCs w:val="22"/>
          <w14:ligatures w14:val="none"/>
        </w:rPr>
        <w:t xml:space="preserve">the </w:t>
      </w:r>
      <w:r w:rsidR="007A4BDF" w:rsidRPr="002526FE">
        <w:rPr>
          <w:rFonts w:ascii="Calibri" w:hAnsi="Calibri" w:cs="Calibri"/>
          <w:kern w:val="0"/>
          <w:sz w:val="22"/>
          <w:szCs w:val="22"/>
          <w14:ligatures w14:val="none"/>
        </w:rPr>
        <w:t>uneven distribution of wealth (Heinonen et al.</w:t>
      </w:r>
      <w:r w:rsidR="00F92E1B" w:rsidRPr="002526FE">
        <w:rPr>
          <w:rFonts w:ascii="Calibri" w:hAnsi="Calibri" w:cs="Calibri"/>
          <w:kern w:val="0"/>
          <w:sz w:val="22"/>
          <w:szCs w:val="22"/>
          <w14:ligatures w14:val="none"/>
        </w:rPr>
        <w:t>,</w:t>
      </w:r>
      <w:r w:rsidR="007A4BDF" w:rsidRPr="002526FE">
        <w:rPr>
          <w:rFonts w:ascii="Calibri" w:hAnsi="Calibri" w:cs="Calibri"/>
          <w:kern w:val="0"/>
          <w:sz w:val="22"/>
          <w:szCs w:val="22"/>
          <w14:ligatures w14:val="none"/>
        </w:rPr>
        <w:t xml:space="preserve"> 2017). </w:t>
      </w:r>
      <w:r w:rsidR="00A71502" w:rsidRPr="002526FE">
        <w:rPr>
          <w:rFonts w:ascii="Calibri" w:hAnsi="Calibri" w:cs="Calibri"/>
          <w:kern w:val="0"/>
          <w:sz w:val="22"/>
          <w:szCs w:val="22"/>
          <w14:ligatures w14:val="none"/>
        </w:rPr>
        <w:t>To expand upon thi</w:t>
      </w:r>
      <w:r w:rsidR="00233AC6" w:rsidRPr="002526FE">
        <w:rPr>
          <w:rFonts w:ascii="Calibri" w:hAnsi="Calibri" w:cs="Calibri"/>
          <w:kern w:val="0"/>
          <w:sz w:val="22"/>
          <w:szCs w:val="22"/>
          <w14:ligatures w14:val="none"/>
        </w:rPr>
        <w:t>s</w:t>
      </w:r>
      <w:r w:rsidR="00A71502" w:rsidRPr="002526FE">
        <w:rPr>
          <w:rFonts w:ascii="Calibri" w:hAnsi="Calibri" w:cs="Calibri"/>
          <w:kern w:val="0"/>
          <w:sz w:val="22"/>
          <w:szCs w:val="22"/>
          <w14:ligatures w14:val="none"/>
        </w:rPr>
        <w:t>, v</w:t>
      </w:r>
      <w:r w:rsidR="004A07DA" w:rsidRPr="002526FE">
        <w:rPr>
          <w:rFonts w:ascii="Calibri" w:hAnsi="Calibri" w:cs="Calibri"/>
          <w:kern w:val="0"/>
          <w:sz w:val="22"/>
          <w:szCs w:val="22"/>
          <w14:ligatures w14:val="none"/>
        </w:rPr>
        <w:t xml:space="preserve">olatility reflects </w:t>
      </w:r>
      <w:r w:rsidR="00604399" w:rsidRPr="002526FE">
        <w:rPr>
          <w:rFonts w:ascii="Calibri" w:hAnsi="Calibri" w:cs="Calibri"/>
          <w:kern w:val="0"/>
          <w:sz w:val="22"/>
          <w:szCs w:val="22"/>
          <w14:ligatures w14:val="none"/>
        </w:rPr>
        <w:t>the rapid</w:t>
      </w:r>
      <w:r w:rsidR="002C224C" w:rsidRPr="002526FE">
        <w:rPr>
          <w:rFonts w:ascii="Calibri" w:hAnsi="Calibri" w:cs="Calibri"/>
          <w:kern w:val="0"/>
          <w:sz w:val="22"/>
          <w:szCs w:val="22"/>
          <w14:ligatures w14:val="none"/>
        </w:rPr>
        <w:t>, distributed</w:t>
      </w:r>
      <w:r w:rsidR="00F01F60" w:rsidRPr="002526FE">
        <w:rPr>
          <w:rFonts w:ascii="Calibri" w:hAnsi="Calibri" w:cs="Calibri"/>
          <w:kern w:val="0"/>
          <w:sz w:val="22"/>
          <w:szCs w:val="22"/>
          <w14:ligatures w14:val="none"/>
        </w:rPr>
        <w:t>,</w:t>
      </w:r>
      <w:r w:rsidR="00E6506C" w:rsidRPr="002526FE">
        <w:rPr>
          <w:rFonts w:ascii="Calibri" w:hAnsi="Calibri" w:cs="Calibri"/>
          <w:kern w:val="0"/>
          <w:sz w:val="22"/>
          <w:szCs w:val="22"/>
          <w14:ligatures w14:val="none"/>
        </w:rPr>
        <w:t xml:space="preserve"> and </w:t>
      </w:r>
      <w:r w:rsidR="00604399" w:rsidRPr="002526FE">
        <w:rPr>
          <w:rFonts w:ascii="Calibri" w:hAnsi="Calibri" w:cs="Calibri"/>
          <w:kern w:val="0"/>
          <w:sz w:val="22"/>
          <w:szCs w:val="22"/>
          <w14:ligatures w14:val="none"/>
        </w:rPr>
        <w:t>dynamic nature of change</w:t>
      </w:r>
      <w:r w:rsidR="002850BC" w:rsidRPr="002526FE">
        <w:rPr>
          <w:rFonts w:ascii="Calibri" w:hAnsi="Calibri" w:cs="Calibri"/>
          <w:kern w:val="0"/>
          <w:sz w:val="22"/>
          <w:szCs w:val="22"/>
          <w14:ligatures w14:val="none"/>
        </w:rPr>
        <w:t>, the abundan</w:t>
      </w:r>
      <w:r w:rsidR="00A70AEC" w:rsidRPr="002526FE">
        <w:rPr>
          <w:rFonts w:ascii="Calibri" w:hAnsi="Calibri" w:cs="Calibri"/>
          <w:kern w:val="0"/>
          <w:sz w:val="22"/>
          <w:szCs w:val="22"/>
          <w14:ligatures w14:val="none"/>
        </w:rPr>
        <w:t>t generation</w:t>
      </w:r>
      <w:r w:rsidR="002850BC" w:rsidRPr="002526FE">
        <w:rPr>
          <w:rFonts w:ascii="Calibri" w:hAnsi="Calibri" w:cs="Calibri"/>
          <w:kern w:val="0"/>
          <w:sz w:val="22"/>
          <w:szCs w:val="22"/>
          <w14:ligatures w14:val="none"/>
        </w:rPr>
        <w:t xml:space="preserve"> of data</w:t>
      </w:r>
      <w:r w:rsidR="00276AA1" w:rsidRPr="002526FE">
        <w:rPr>
          <w:rFonts w:ascii="Calibri" w:hAnsi="Calibri" w:cs="Calibri"/>
          <w:kern w:val="0"/>
          <w:sz w:val="22"/>
          <w:szCs w:val="22"/>
          <w14:ligatures w14:val="none"/>
        </w:rPr>
        <w:t>,</w:t>
      </w:r>
      <w:r w:rsidR="00A45325" w:rsidRPr="002526FE">
        <w:rPr>
          <w:rFonts w:ascii="Calibri" w:hAnsi="Calibri" w:cs="Calibri"/>
          <w:kern w:val="0"/>
          <w:sz w:val="22"/>
          <w:szCs w:val="22"/>
          <w14:ligatures w14:val="none"/>
        </w:rPr>
        <w:t xml:space="preserve"> and the challenge of managing and using it</w:t>
      </w:r>
      <w:r w:rsidR="00E6506C" w:rsidRPr="002526FE">
        <w:rPr>
          <w:rFonts w:ascii="Calibri" w:hAnsi="Calibri" w:cs="Calibri"/>
          <w:kern w:val="0"/>
          <w:sz w:val="22"/>
          <w:szCs w:val="22"/>
          <w14:ligatures w14:val="none"/>
        </w:rPr>
        <w:t xml:space="preserve">. </w:t>
      </w:r>
      <w:r w:rsidR="00C73B42" w:rsidRPr="002526FE">
        <w:rPr>
          <w:rFonts w:ascii="Calibri" w:hAnsi="Calibri" w:cs="Calibri"/>
          <w:kern w:val="0"/>
          <w:sz w:val="22"/>
          <w:szCs w:val="22"/>
          <w14:ligatures w14:val="none"/>
        </w:rPr>
        <w:t>Uncertainty</w:t>
      </w:r>
      <w:r w:rsidR="002A0967" w:rsidRPr="002526FE">
        <w:rPr>
          <w:rFonts w:ascii="Calibri" w:hAnsi="Calibri" w:cs="Calibri"/>
          <w:kern w:val="0"/>
          <w:sz w:val="22"/>
          <w:szCs w:val="22"/>
          <w14:ligatures w14:val="none"/>
        </w:rPr>
        <w:t xml:space="preserve"> is evident </w:t>
      </w:r>
      <w:r w:rsidR="00792738" w:rsidRPr="002526FE">
        <w:rPr>
          <w:rFonts w:ascii="Calibri" w:hAnsi="Calibri" w:cs="Calibri"/>
          <w:kern w:val="0"/>
          <w:sz w:val="22"/>
          <w:szCs w:val="22"/>
          <w14:ligatures w14:val="none"/>
        </w:rPr>
        <w:t xml:space="preserve">in accounts of </w:t>
      </w:r>
      <w:r w:rsidR="004E263C" w:rsidRPr="002526FE">
        <w:rPr>
          <w:rFonts w:ascii="Calibri" w:hAnsi="Calibri" w:cs="Calibri"/>
          <w:kern w:val="0"/>
          <w:sz w:val="22"/>
          <w:szCs w:val="22"/>
          <w14:ligatures w14:val="none"/>
        </w:rPr>
        <w:t xml:space="preserve">exceptional, </w:t>
      </w:r>
      <w:r w:rsidR="00792738" w:rsidRPr="002526FE">
        <w:rPr>
          <w:rFonts w:ascii="Calibri" w:hAnsi="Calibri" w:cs="Calibri"/>
          <w:kern w:val="0"/>
          <w:sz w:val="22"/>
          <w:szCs w:val="22"/>
          <w14:ligatures w14:val="none"/>
        </w:rPr>
        <w:t>unprecedented,</w:t>
      </w:r>
      <w:r w:rsidR="004E263C" w:rsidRPr="002526FE">
        <w:rPr>
          <w:rFonts w:ascii="Calibri" w:hAnsi="Calibri" w:cs="Calibri"/>
          <w:kern w:val="0"/>
          <w:sz w:val="22"/>
          <w:szCs w:val="22"/>
          <w14:ligatures w14:val="none"/>
        </w:rPr>
        <w:t xml:space="preserve"> and </w:t>
      </w:r>
      <w:r w:rsidR="00792738" w:rsidRPr="002526FE">
        <w:rPr>
          <w:rFonts w:ascii="Calibri" w:hAnsi="Calibri" w:cs="Calibri"/>
          <w:kern w:val="0"/>
          <w:sz w:val="22"/>
          <w:szCs w:val="22"/>
          <w14:ligatures w14:val="none"/>
        </w:rPr>
        <w:t>unpredictable</w:t>
      </w:r>
      <w:r w:rsidR="008A1D9A" w:rsidRPr="002526FE">
        <w:rPr>
          <w:rFonts w:ascii="Calibri" w:hAnsi="Calibri" w:cs="Calibri"/>
          <w:kern w:val="0"/>
          <w:sz w:val="22"/>
          <w:szCs w:val="22"/>
          <w14:ligatures w14:val="none"/>
        </w:rPr>
        <w:t xml:space="preserve"> experiences</w:t>
      </w:r>
      <w:r w:rsidR="003F5925" w:rsidRPr="002526FE">
        <w:rPr>
          <w:rFonts w:ascii="Calibri" w:hAnsi="Calibri" w:cs="Calibri"/>
          <w:kern w:val="0"/>
          <w:sz w:val="22"/>
          <w:szCs w:val="22"/>
          <w14:ligatures w14:val="none"/>
        </w:rPr>
        <w:t xml:space="preserve">, and the </w:t>
      </w:r>
      <w:r w:rsidR="00645EC7" w:rsidRPr="002526FE">
        <w:rPr>
          <w:rFonts w:ascii="Calibri" w:hAnsi="Calibri" w:cs="Calibri"/>
          <w:kern w:val="0"/>
          <w:sz w:val="22"/>
          <w:szCs w:val="22"/>
          <w14:ligatures w14:val="none"/>
        </w:rPr>
        <w:t>in</w:t>
      </w:r>
      <w:r w:rsidR="003F5925" w:rsidRPr="002526FE">
        <w:rPr>
          <w:rFonts w:ascii="Calibri" w:hAnsi="Calibri" w:cs="Calibri"/>
          <w:kern w:val="0"/>
          <w:sz w:val="22"/>
          <w:szCs w:val="22"/>
          <w14:ligatures w14:val="none"/>
        </w:rPr>
        <w:t xml:space="preserve">validity and </w:t>
      </w:r>
      <w:r w:rsidR="00645EC7" w:rsidRPr="002526FE">
        <w:rPr>
          <w:rFonts w:ascii="Calibri" w:hAnsi="Calibri" w:cs="Calibri"/>
          <w:kern w:val="0"/>
          <w:sz w:val="22"/>
          <w:szCs w:val="22"/>
          <w14:ligatures w14:val="none"/>
        </w:rPr>
        <w:t>un</w:t>
      </w:r>
      <w:r w:rsidR="003F5925" w:rsidRPr="002526FE">
        <w:rPr>
          <w:rFonts w:ascii="Calibri" w:hAnsi="Calibri" w:cs="Calibri"/>
          <w:kern w:val="0"/>
          <w:sz w:val="22"/>
          <w:szCs w:val="22"/>
          <w14:ligatures w14:val="none"/>
        </w:rPr>
        <w:t>re</w:t>
      </w:r>
      <w:r w:rsidR="00F467A2" w:rsidRPr="002526FE">
        <w:rPr>
          <w:rFonts w:ascii="Calibri" w:hAnsi="Calibri" w:cs="Calibri"/>
          <w:kern w:val="0"/>
          <w:sz w:val="22"/>
          <w:szCs w:val="22"/>
          <w14:ligatures w14:val="none"/>
        </w:rPr>
        <w:t>liability of knowledge</w:t>
      </w:r>
      <w:r w:rsidR="008A1D9A" w:rsidRPr="002526FE">
        <w:rPr>
          <w:rFonts w:ascii="Calibri" w:hAnsi="Calibri" w:cs="Calibri"/>
          <w:kern w:val="0"/>
          <w:sz w:val="22"/>
          <w:szCs w:val="22"/>
          <w14:ligatures w14:val="none"/>
        </w:rPr>
        <w:t>.</w:t>
      </w:r>
      <w:r w:rsidR="00A6280F" w:rsidRPr="002526FE">
        <w:rPr>
          <w:rFonts w:ascii="Calibri" w:hAnsi="Calibri" w:cs="Calibri"/>
          <w:kern w:val="0"/>
          <w:sz w:val="22"/>
          <w:szCs w:val="22"/>
          <w14:ligatures w14:val="none"/>
        </w:rPr>
        <w:t xml:space="preserve"> </w:t>
      </w:r>
      <w:r w:rsidR="00874F9C" w:rsidRPr="002526FE">
        <w:rPr>
          <w:rFonts w:ascii="Calibri" w:hAnsi="Calibri" w:cs="Calibri"/>
          <w:kern w:val="0"/>
          <w:sz w:val="22"/>
          <w:szCs w:val="22"/>
          <w14:ligatures w14:val="none"/>
        </w:rPr>
        <w:t xml:space="preserve">Complexity is </w:t>
      </w:r>
      <w:r w:rsidR="00DA5AD0" w:rsidRPr="002526FE">
        <w:rPr>
          <w:rFonts w:ascii="Calibri" w:hAnsi="Calibri" w:cs="Calibri"/>
          <w:kern w:val="0"/>
          <w:sz w:val="22"/>
          <w:szCs w:val="22"/>
          <w14:ligatures w14:val="none"/>
        </w:rPr>
        <w:t>experienced</w:t>
      </w:r>
      <w:r w:rsidR="00874F9C" w:rsidRPr="002526FE">
        <w:rPr>
          <w:rFonts w:ascii="Calibri" w:hAnsi="Calibri" w:cs="Calibri"/>
          <w:kern w:val="0"/>
          <w:sz w:val="22"/>
          <w:szCs w:val="22"/>
          <w14:ligatures w14:val="none"/>
        </w:rPr>
        <w:t xml:space="preserve"> in</w:t>
      </w:r>
      <w:r w:rsidR="00DA53D4" w:rsidRPr="002526FE">
        <w:rPr>
          <w:rFonts w:ascii="Calibri" w:hAnsi="Calibri" w:cs="Calibri"/>
          <w:kern w:val="0"/>
          <w:sz w:val="22"/>
          <w:szCs w:val="22"/>
          <w14:ligatures w14:val="none"/>
        </w:rPr>
        <w:t xml:space="preserve"> situations where factors</w:t>
      </w:r>
      <w:r w:rsidR="00217DE8" w:rsidRPr="002526FE">
        <w:rPr>
          <w:rFonts w:ascii="Calibri" w:hAnsi="Calibri" w:cs="Calibri"/>
          <w:kern w:val="0"/>
          <w:sz w:val="22"/>
          <w:szCs w:val="22"/>
          <w14:ligatures w14:val="none"/>
        </w:rPr>
        <w:t xml:space="preserve"> </w:t>
      </w:r>
      <w:r w:rsidR="005455F4" w:rsidRPr="002526FE">
        <w:rPr>
          <w:rFonts w:ascii="Calibri" w:hAnsi="Calibri" w:cs="Calibri"/>
          <w:kern w:val="0"/>
          <w:sz w:val="22"/>
          <w:szCs w:val="22"/>
          <w14:ligatures w14:val="none"/>
        </w:rPr>
        <w:t>form a</w:t>
      </w:r>
      <w:r w:rsidR="00217DE8" w:rsidRPr="002526FE">
        <w:rPr>
          <w:rFonts w:ascii="Calibri" w:hAnsi="Calibri" w:cs="Calibri"/>
          <w:kern w:val="0"/>
          <w:sz w:val="22"/>
          <w:szCs w:val="22"/>
          <w14:ligatures w14:val="none"/>
        </w:rPr>
        <w:t xml:space="preserve"> multidimensional, interconnected</w:t>
      </w:r>
      <w:r w:rsidR="005455F4" w:rsidRPr="002526FE">
        <w:rPr>
          <w:rFonts w:ascii="Calibri" w:hAnsi="Calibri" w:cs="Calibri"/>
          <w:kern w:val="0"/>
          <w:sz w:val="22"/>
          <w:szCs w:val="22"/>
          <w14:ligatures w14:val="none"/>
        </w:rPr>
        <w:t xml:space="preserve">, and interdependent ecology. </w:t>
      </w:r>
      <w:r w:rsidR="00352A56" w:rsidRPr="002526FE">
        <w:rPr>
          <w:rFonts w:ascii="Calibri" w:hAnsi="Calibri" w:cs="Calibri"/>
          <w:kern w:val="0"/>
          <w:sz w:val="22"/>
          <w:szCs w:val="22"/>
          <w14:ligatures w14:val="none"/>
        </w:rPr>
        <w:t>Ambiguity</w:t>
      </w:r>
      <w:r w:rsidR="006D192C" w:rsidRPr="002526FE">
        <w:rPr>
          <w:rFonts w:ascii="Calibri" w:hAnsi="Calibri" w:cs="Calibri"/>
          <w:kern w:val="0"/>
          <w:sz w:val="22"/>
          <w:szCs w:val="22"/>
          <w14:ligatures w14:val="none"/>
        </w:rPr>
        <w:t xml:space="preserve"> characterises </w:t>
      </w:r>
      <w:r w:rsidR="00FC598F" w:rsidRPr="002526FE">
        <w:rPr>
          <w:rFonts w:ascii="Calibri" w:hAnsi="Calibri" w:cs="Calibri"/>
          <w:kern w:val="0"/>
          <w:sz w:val="22"/>
          <w:szCs w:val="22"/>
          <w14:ligatures w14:val="none"/>
        </w:rPr>
        <w:t xml:space="preserve">the world as being </w:t>
      </w:r>
      <w:r w:rsidR="003F3B85" w:rsidRPr="002526FE">
        <w:rPr>
          <w:rFonts w:ascii="Calibri" w:hAnsi="Calibri" w:cs="Calibri"/>
          <w:kern w:val="0"/>
          <w:sz w:val="22"/>
          <w:szCs w:val="22"/>
          <w14:ligatures w14:val="none"/>
        </w:rPr>
        <w:t>undefinable, ill-formed</w:t>
      </w:r>
      <w:r w:rsidR="004A051C" w:rsidRPr="002526FE">
        <w:rPr>
          <w:rFonts w:ascii="Calibri" w:hAnsi="Calibri" w:cs="Calibri"/>
          <w:kern w:val="0"/>
          <w:sz w:val="22"/>
          <w:szCs w:val="22"/>
          <w14:ligatures w14:val="none"/>
        </w:rPr>
        <w:t>, needing continual analysis and negotiation.</w:t>
      </w:r>
      <w:r w:rsidR="00B0496F" w:rsidRPr="002526FE">
        <w:rPr>
          <w:rFonts w:ascii="Calibri" w:hAnsi="Calibri" w:cs="Calibri"/>
          <w:kern w:val="0"/>
          <w:sz w:val="22"/>
          <w:szCs w:val="22"/>
          <w14:ligatures w14:val="none"/>
        </w:rPr>
        <w:t xml:space="preserve"> As Brodie</w:t>
      </w:r>
      <w:r w:rsidR="0090537B" w:rsidRPr="002526FE">
        <w:rPr>
          <w:rFonts w:ascii="Calibri" w:hAnsi="Calibri" w:cs="Calibri"/>
          <w:kern w:val="0"/>
          <w:sz w:val="22"/>
          <w:szCs w:val="22"/>
          <w14:ligatures w14:val="none"/>
        </w:rPr>
        <w:t xml:space="preserve"> </w:t>
      </w:r>
      <w:r w:rsidR="00DA5AD0" w:rsidRPr="002526FE">
        <w:rPr>
          <w:rFonts w:ascii="Calibri" w:hAnsi="Calibri" w:cs="Calibri"/>
          <w:kern w:val="0"/>
          <w:sz w:val="22"/>
          <w:szCs w:val="22"/>
          <w14:ligatures w14:val="none"/>
        </w:rPr>
        <w:t>(</w:t>
      </w:r>
      <w:r w:rsidR="0009125B" w:rsidRPr="002526FE">
        <w:rPr>
          <w:rFonts w:ascii="Calibri" w:hAnsi="Calibri" w:cs="Calibri"/>
          <w:kern w:val="0"/>
          <w:sz w:val="22"/>
          <w:szCs w:val="22"/>
          <w14:ligatures w14:val="none"/>
        </w:rPr>
        <w:t>2019</w:t>
      </w:r>
      <w:r w:rsidR="00DA5AD0" w:rsidRPr="002526FE">
        <w:rPr>
          <w:rFonts w:ascii="Calibri" w:hAnsi="Calibri" w:cs="Calibri"/>
          <w:kern w:val="0"/>
          <w:sz w:val="22"/>
          <w:szCs w:val="22"/>
          <w14:ligatures w14:val="none"/>
        </w:rPr>
        <w:t xml:space="preserve">) </w:t>
      </w:r>
      <w:r w:rsidR="0090537B" w:rsidRPr="002526FE">
        <w:rPr>
          <w:rFonts w:ascii="Calibri" w:hAnsi="Calibri" w:cs="Calibri"/>
          <w:kern w:val="0"/>
          <w:sz w:val="22"/>
          <w:szCs w:val="22"/>
          <w14:ligatures w14:val="none"/>
        </w:rPr>
        <w:t xml:space="preserve">asserts, it is no longer viable to simply </w:t>
      </w:r>
      <w:r w:rsidR="007A1384" w:rsidRPr="002526FE">
        <w:rPr>
          <w:rFonts w:ascii="Calibri" w:hAnsi="Calibri" w:cs="Calibri"/>
          <w:kern w:val="0"/>
          <w:sz w:val="22"/>
          <w:szCs w:val="22"/>
          <w14:ligatures w14:val="none"/>
        </w:rPr>
        <w:t xml:space="preserve">to draw upon </w:t>
      </w:r>
      <w:r w:rsidR="00AB525E" w:rsidRPr="002526FE">
        <w:rPr>
          <w:rFonts w:ascii="Calibri" w:hAnsi="Calibri" w:cs="Calibri"/>
          <w:kern w:val="0"/>
          <w:sz w:val="22"/>
          <w:szCs w:val="22"/>
          <w14:ligatures w14:val="none"/>
        </w:rPr>
        <w:t>decision-making strategies from the past</w:t>
      </w:r>
      <w:r w:rsidR="00B53F89" w:rsidRPr="002526FE">
        <w:rPr>
          <w:rFonts w:ascii="Calibri" w:hAnsi="Calibri" w:cs="Calibri"/>
          <w:kern w:val="0"/>
          <w:sz w:val="22"/>
          <w:szCs w:val="22"/>
          <w14:ligatures w14:val="none"/>
        </w:rPr>
        <w:t xml:space="preserve"> to guide current</w:t>
      </w:r>
      <w:r w:rsidR="000D215E" w:rsidRPr="002526FE">
        <w:rPr>
          <w:rFonts w:ascii="Calibri" w:hAnsi="Calibri" w:cs="Calibri"/>
          <w:kern w:val="0"/>
          <w:sz w:val="22"/>
          <w:szCs w:val="22"/>
          <w14:ligatures w14:val="none"/>
        </w:rPr>
        <w:t xml:space="preserve"> and future thinking</w:t>
      </w:r>
      <w:r w:rsidR="00DA5AD0" w:rsidRPr="002526FE">
        <w:rPr>
          <w:rFonts w:ascii="Calibri" w:hAnsi="Calibri" w:cs="Calibri"/>
          <w:kern w:val="0"/>
          <w:sz w:val="22"/>
          <w:szCs w:val="22"/>
          <w14:ligatures w14:val="none"/>
        </w:rPr>
        <w:t>, i</w:t>
      </w:r>
      <w:r w:rsidR="000D215E" w:rsidRPr="002526FE">
        <w:rPr>
          <w:rFonts w:ascii="Calibri" w:hAnsi="Calibri" w:cs="Calibri"/>
          <w:kern w:val="0"/>
          <w:sz w:val="22"/>
          <w:szCs w:val="22"/>
          <w14:ligatures w14:val="none"/>
        </w:rPr>
        <w:t>nstead</w:t>
      </w:r>
      <w:r w:rsidR="005D7833" w:rsidRPr="002526FE">
        <w:rPr>
          <w:rFonts w:ascii="Calibri" w:hAnsi="Calibri" w:cs="Calibri"/>
          <w:kern w:val="0"/>
          <w:sz w:val="22"/>
          <w:szCs w:val="22"/>
          <w14:ligatures w14:val="none"/>
        </w:rPr>
        <w:t xml:space="preserve">, graduates and leaders need </w:t>
      </w:r>
      <w:r w:rsidR="004F5E79" w:rsidRPr="002526FE">
        <w:rPr>
          <w:rFonts w:ascii="Calibri" w:hAnsi="Calibri" w:cs="Calibri"/>
          <w:kern w:val="0"/>
          <w:sz w:val="22"/>
          <w:szCs w:val="22"/>
          <w14:ligatures w14:val="none"/>
        </w:rPr>
        <w:t xml:space="preserve">new skills </w:t>
      </w:r>
      <w:r w:rsidR="0054303F" w:rsidRPr="002526FE">
        <w:rPr>
          <w:rFonts w:ascii="Calibri" w:hAnsi="Calibri" w:cs="Calibri"/>
          <w:kern w:val="0"/>
          <w:sz w:val="22"/>
          <w:szCs w:val="22"/>
          <w14:ligatures w14:val="none"/>
        </w:rPr>
        <w:t xml:space="preserve">to contend with VUCA </w:t>
      </w:r>
      <w:r w:rsidR="004F5E79" w:rsidRPr="002526FE">
        <w:rPr>
          <w:rFonts w:ascii="Calibri" w:hAnsi="Calibri" w:cs="Calibri"/>
          <w:kern w:val="0"/>
          <w:sz w:val="22"/>
          <w:szCs w:val="22"/>
          <w14:ligatures w14:val="none"/>
        </w:rPr>
        <w:t xml:space="preserve">in </w:t>
      </w:r>
      <w:r w:rsidR="00F23765" w:rsidRPr="002526FE">
        <w:rPr>
          <w:rFonts w:ascii="Calibri" w:hAnsi="Calibri" w:cs="Calibri"/>
          <w:kern w:val="0"/>
          <w:sz w:val="22"/>
          <w:szCs w:val="22"/>
          <w14:ligatures w14:val="none"/>
        </w:rPr>
        <w:t>th</w:t>
      </w:r>
      <w:r w:rsidR="0054303F" w:rsidRPr="002526FE">
        <w:rPr>
          <w:rFonts w:ascii="Calibri" w:hAnsi="Calibri" w:cs="Calibri"/>
          <w:kern w:val="0"/>
          <w:sz w:val="22"/>
          <w:szCs w:val="22"/>
          <w14:ligatures w14:val="none"/>
        </w:rPr>
        <w:t>is</w:t>
      </w:r>
      <w:r w:rsidR="00F23765" w:rsidRPr="002526FE">
        <w:rPr>
          <w:rFonts w:ascii="Calibri" w:hAnsi="Calibri" w:cs="Calibri"/>
          <w:kern w:val="0"/>
          <w:sz w:val="22"/>
          <w:szCs w:val="22"/>
          <w14:ligatures w14:val="none"/>
        </w:rPr>
        <w:t xml:space="preserve"> rapidly iterating ecosystem</w:t>
      </w:r>
      <w:r w:rsidR="0054303F" w:rsidRPr="002526FE">
        <w:rPr>
          <w:rFonts w:ascii="Calibri" w:hAnsi="Calibri" w:cs="Calibri"/>
          <w:kern w:val="0"/>
          <w:sz w:val="22"/>
          <w:szCs w:val="22"/>
          <w14:ligatures w14:val="none"/>
        </w:rPr>
        <w:t>.</w:t>
      </w:r>
      <w:r w:rsidR="00F23765" w:rsidRPr="002526FE">
        <w:rPr>
          <w:rFonts w:ascii="Calibri" w:hAnsi="Calibri" w:cs="Calibri"/>
          <w:kern w:val="0"/>
          <w:sz w:val="22"/>
          <w:szCs w:val="22"/>
          <w14:ligatures w14:val="none"/>
        </w:rPr>
        <w:t xml:space="preserve"> </w:t>
      </w:r>
    </w:p>
    <w:p w14:paraId="26FFA509" w14:textId="0DBF5AAF" w:rsidR="0061265C" w:rsidRDefault="00A732DF" w:rsidP="002526FE">
      <w:pPr>
        <w:spacing w:after="0" w:line="360" w:lineRule="auto"/>
        <w:rPr>
          <w:rFonts w:ascii="Calibri" w:hAnsi="Calibri" w:cs="Calibri"/>
          <w:kern w:val="0"/>
          <w:sz w:val="22"/>
          <w:szCs w:val="22"/>
          <w14:ligatures w14:val="none"/>
        </w:rPr>
      </w:pPr>
      <w:r w:rsidRPr="002526FE">
        <w:rPr>
          <w:rFonts w:ascii="Calibri" w:hAnsi="Calibri" w:cs="Calibri"/>
          <w:kern w:val="0"/>
          <w:sz w:val="22"/>
          <w:szCs w:val="22"/>
          <w14:ligatures w14:val="none"/>
        </w:rPr>
        <w:t>VUCA</w:t>
      </w:r>
      <w:r w:rsidR="00F26100" w:rsidRPr="002526FE">
        <w:rPr>
          <w:rFonts w:ascii="Calibri" w:hAnsi="Calibri" w:cs="Calibri"/>
          <w:kern w:val="0"/>
          <w:sz w:val="22"/>
          <w:szCs w:val="22"/>
          <w14:ligatures w14:val="none"/>
        </w:rPr>
        <w:t xml:space="preserve"> establishes</w:t>
      </w:r>
      <w:r w:rsidR="006B56D1" w:rsidRPr="002526FE">
        <w:rPr>
          <w:rFonts w:ascii="Calibri" w:hAnsi="Calibri" w:cs="Calibri"/>
          <w:kern w:val="0"/>
          <w:sz w:val="22"/>
          <w:szCs w:val="22"/>
          <w14:ligatures w14:val="none"/>
        </w:rPr>
        <w:t xml:space="preserve"> a problem for higher education</w:t>
      </w:r>
      <w:r w:rsidR="00D17DDF" w:rsidRPr="002526FE">
        <w:rPr>
          <w:rFonts w:ascii="Calibri" w:hAnsi="Calibri" w:cs="Calibri"/>
          <w:kern w:val="0"/>
          <w:sz w:val="22"/>
          <w:szCs w:val="22"/>
          <w14:ligatures w14:val="none"/>
        </w:rPr>
        <w:t>, its modalities and methods.</w:t>
      </w:r>
      <w:r w:rsidR="00707DD9" w:rsidRPr="002526FE">
        <w:rPr>
          <w:rFonts w:ascii="Calibri" w:hAnsi="Calibri" w:cs="Calibri"/>
          <w:kern w:val="0"/>
          <w:sz w:val="22"/>
          <w:szCs w:val="22"/>
          <w14:ligatures w14:val="none"/>
        </w:rPr>
        <w:t xml:space="preserve"> </w:t>
      </w:r>
      <w:r w:rsidR="007B6EF4" w:rsidRPr="002526FE">
        <w:rPr>
          <w:rFonts w:ascii="Calibri" w:hAnsi="Calibri" w:cs="Calibri"/>
          <w:kern w:val="0"/>
          <w:sz w:val="22"/>
          <w:szCs w:val="22"/>
          <w14:ligatures w14:val="none"/>
        </w:rPr>
        <w:t xml:space="preserve">While </w:t>
      </w:r>
      <w:r w:rsidR="007F47C8" w:rsidRPr="002526FE">
        <w:rPr>
          <w:rFonts w:ascii="Calibri" w:hAnsi="Calibri" w:cs="Calibri"/>
          <w:kern w:val="0"/>
          <w:sz w:val="22"/>
          <w:szCs w:val="22"/>
          <w14:ligatures w14:val="none"/>
        </w:rPr>
        <w:t>pedagogic innovation</w:t>
      </w:r>
      <w:r w:rsidR="00C04773" w:rsidRPr="002526FE">
        <w:rPr>
          <w:rFonts w:ascii="Calibri" w:hAnsi="Calibri" w:cs="Calibri"/>
          <w:kern w:val="0"/>
          <w:sz w:val="22"/>
          <w:szCs w:val="22"/>
          <w14:ligatures w14:val="none"/>
        </w:rPr>
        <w:t xml:space="preserve"> has persistently investigated the </w:t>
      </w:r>
      <w:r w:rsidR="00755457" w:rsidRPr="002526FE">
        <w:rPr>
          <w:rFonts w:ascii="Calibri" w:hAnsi="Calibri" w:cs="Calibri"/>
          <w:kern w:val="0"/>
          <w:sz w:val="22"/>
          <w:szCs w:val="22"/>
          <w14:ligatures w14:val="none"/>
        </w:rPr>
        <w:t>opportunity</w:t>
      </w:r>
      <w:r w:rsidR="00E31138" w:rsidRPr="002526FE">
        <w:rPr>
          <w:rFonts w:ascii="Calibri" w:hAnsi="Calibri" w:cs="Calibri"/>
          <w:kern w:val="0"/>
          <w:sz w:val="22"/>
          <w:szCs w:val="22"/>
          <w14:ligatures w14:val="none"/>
        </w:rPr>
        <w:t xml:space="preserve"> </w:t>
      </w:r>
      <w:r w:rsidR="005E6E3F" w:rsidRPr="002526FE">
        <w:rPr>
          <w:rFonts w:ascii="Calibri" w:hAnsi="Calibri" w:cs="Calibri"/>
          <w:kern w:val="0"/>
          <w:sz w:val="22"/>
          <w:szCs w:val="22"/>
          <w14:ligatures w14:val="none"/>
        </w:rPr>
        <w:t xml:space="preserve">of </w:t>
      </w:r>
      <w:r w:rsidR="00E31138" w:rsidRPr="002526FE">
        <w:rPr>
          <w:rFonts w:ascii="Calibri" w:hAnsi="Calibri" w:cs="Calibri"/>
          <w:kern w:val="0"/>
          <w:sz w:val="22"/>
          <w:szCs w:val="22"/>
          <w14:ligatures w14:val="none"/>
        </w:rPr>
        <w:t>digital technologies</w:t>
      </w:r>
      <w:r w:rsidR="00DE1660" w:rsidRPr="002526FE">
        <w:rPr>
          <w:rFonts w:ascii="Calibri" w:hAnsi="Calibri" w:cs="Calibri"/>
          <w:kern w:val="0"/>
          <w:sz w:val="22"/>
          <w:szCs w:val="22"/>
          <w14:ligatures w14:val="none"/>
        </w:rPr>
        <w:t xml:space="preserve"> since the</w:t>
      </w:r>
      <w:r w:rsidR="00CE4FAA" w:rsidRPr="002526FE">
        <w:rPr>
          <w:rFonts w:ascii="Calibri" w:hAnsi="Calibri" w:cs="Calibri"/>
          <w:kern w:val="0"/>
          <w:sz w:val="22"/>
          <w:szCs w:val="22"/>
          <w14:ligatures w14:val="none"/>
        </w:rPr>
        <w:t xml:space="preserve"> 1990s, such research</w:t>
      </w:r>
      <w:r w:rsidR="00AA6F40" w:rsidRPr="002526FE">
        <w:rPr>
          <w:rFonts w:ascii="Calibri" w:hAnsi="Calibri" w:cs="Calibri"/>
          <w:kern w:val="0"/>
          <w:sz w:val="22"/>
          <w:szCs w:val="22"/>
          <w14:ligatures w14:val="none"/>
        </w:rPr>
        <w:t xml:space="preserve"> has struggled to </w:t>
      </w:r>
      <w:r w:rsidR="00C1442C" w:rsidRPr="002526FE">
        <w:rPr>
          <w:rFonts w:ascii="Calibri" w:hAnsi="Calibri" w:cs="Calibri"/>
          <w:kern w:val="0"/>
          <w:sz w:val="22"/>
          <w:szCs w:val="22"/>
          <w14:ligatures w14:val="none"/>
        </w:rPr>
        <w:t>fully grasp</w:t>
      </w:r>
      <w:r w:rsidR="00766F7A" w:rsidRPr="002526FE">
        <w:rPr>
          <w:rFonts w:ascii="Calibri" w:hAnsi="Calibri" w:cs="Calibri"/>
          <w:kern w:val="0"/>
          <w:sz w:val="22"/>
          <w:szCs w:val="22"/>
          <w14:ligatures w14:val="none"/>
        </w:rPr>
        <w:t>,</w:t>
      </w:r>
      <w:r w:rsidR="00C1442C" w:rsidRPr="002526FE">
        <w:rPr>
          <w:rFonts w:ascii="Calibri" w:hAnsi="Calibri" w:cs="Calibri"/>
          <w:kern w:val="0"/>
          <w:sz w:val="22"/>
          <w:szCs w:val="22"/>
          <w14:ligatures w14:val="none"/>
        </w:rPr>
        <w:t xml:space="preserve"> communicate</w:t>
      </w:r>
      <w:r w:rsidR="00766F7A" w:rsidRPr="002526FE">
        <w:rPr>
          <w:rFonts w:ascii="Calibri" w:hAnsi="Calibri" w:cs="Calibri"/>
          <w:kern w:val="0"/>
          <w:sz w:val="22"/>
          <w:szCs w:val="22"/>
          <w14:ligatures w14:val="none"/>
        </w:rPr>
        <w:t>, and convince managers</w:t>
      </w:r>
      <w:r w:rsidR="0002776B" w:rsidRPr="002526FE">
        <w:rPr>
          <w:rFonts w:ascii="Calibri" w:hAnsi="Calibri" w:cs="Calibri"/>
          <w:kern w:val="0"/>
          <w:sz w:val="22"/>
          <w:szCs w:val="22"/>
          <w14:ligatures w14:val="none"/>
        </w:rPr>
        <w:t>,</w:t>
      </w:r>
      <w:r w:rsidR="00766F7A" w:rsidRPr="002526FE">
        <w:rPr>
          <w:rFonts w:ascii="Calibri" w:hAnsi="Calibri" w:cs="Calibri"/>
          <w:kern w:val="0"/>
          <w:sz w:val="22"/>
          <w:szCs w:val="22"/>
          <w14:ligatures w14:val="none"/>
        </w:rPr>
        <w:t xml:space="preserve"> teachers</w:t>
      </w:r>
      <w:r w:rsidR="00B17146" w:rsidRPr="002526FE">
        <w:rPr>
          <w:rFonts w:ascii="Calibri" w:hAnsi="Calibri" w:cs="Calibri"/>
          <w:kern w:val="0"/>
          <w:sz w:val="22"/>
          <w:szCs w:val="22"/>
          <w14:ligatures w14:val="none"/>
        </w:rPr>
        <w:t xml:space="preserve">, and students that </w:t>
      </w:r>
      <w:r w:rsidR="004E4A48" w:rsidRPr="002526FE">
        <w:rPr>
          <w:rFonts w:ascii="Calibri" w:hAnsi="Calibri" w:cs="Calibri"/>
          <w:kern w:val="0"/>
          <w:sz w:val="22"/>
          <w:szCs w:val="22"/>
          <w14:ligatures w14:val="none"/>
        </w:rPr>
        <w:t xml:space="preserve">educational </w:t>
      </w:r>
      <w:r w:rsidR="00B17146" w:rsidRPr="002526FE">
        <w:rPr>
          <w:rFonts w:ascii="Calibri" w:hAnsi="Calibri" w:cs="Calibri"/>
          <w:kern w:val="0"/>
          <w:sz w:val="22"/>
          <w:szCs w:val="22"/>
          <w14:ligatures w14:val="none"/>
        </w:rPr>
        <w:t xml:space="preserve">technology </w:t>
      </w:r>
      <w:r w:rsidR="00692C93" w:rsidRPr="002526FE">
        <w:rPr>
          <w:rFonts w:ascii="Calibri" w:hAnsi="Calibri" w:cs="Calibri"/>
          <w:kern w:val="0"/>
          <w:sz w:val="22"/>
          <w:szCs w:val="22"/>
          <w14:ligatures w14:val="none"/>
        </w:rPr>
        <w:t>is anything other than a delivery tool.</w:t>
      </w:r>
      <w:r w:rsidR="00F44F9E" w:rsidRPr="002526FE">
        <w:rPr>
          <w:rFonts w:ascii="Calibri" w:hAnsi="Calibri" w:cs="Calibri"/>
          <w:kern w:val="0"/>
          <w:sz w:val="22"/>
          <w:szCs w:val="22"/>
          <w14:ligatures w14:val="none"/>
        </w:rPr>
        <w:t xml:space="preserve"> </w:t>
      </w:r>
      <w:r w:rsidR="0054459B" w:rsidRPr="002526FE">
        <w:rPr>
          <w:rFonts w:ascii="Calibri" w:hAnsi="Calibri" w:cs="Calibri"/>
          <w:kern w:val="0"/>
          <w:sz w:val="22"/>
          <w:szCs w:val="22"/>
          <w14:ligatures w14:val="none"/>
        </w:rPr>
        <w:t>A mult</w:t>
      </w:r>
      <w:r w:rsidR="007679E0" w:rsidRPr="002526FE">
        <w:rPr>
          <w:rFonts w:ascii="Calibri" w:hAnsi="Calibri" w:cs="Calibri"/>
          <w:kern w:val="0"/>
          <w:sz w:val="22"/>
          <w:szCs w:val="22"/>
          <w14:ligatures w14:val="none"/>
        </w:rPr>
        <w:t>imodal lens cha</w:t>
      </w:r>
      <w:r w:rsidR="002226FF" w:rsidRPr="002526FE">
        <w:rPr>
          <w:rFonts w:ascii="Calibri" w:hAnsi="Calibri" w:cs="Calibri"/>
          <w:kern w:val="0"/>
          <w:sz w:val="22"/>
          <w:szCs w:val="22"/>
          <w14:ligatures w14:val="none"/>
        </w:rPr>
        <w:t>llenges</w:t>
      </w:r>
      <w:r w:rsidR="007679E0" w:rsidRPr="002526FE">
        <w:rPr>
          <w:rFonts w:ascii="Calibri" w:hAnsi="Calibri" w:cs="Calibri"/>
          <w:kern w:val="0"/>
          <w:sz w:val="22"/>
          <w:szCs w:val="22"/>
          <w14:ligatures w14:val="none"/>
        </w:rPr>
        <w:t xml:space="preserve"> this</w:t>
      </w:r>
      <w:r w:rsidR="002870B5" w:rsidRPr="002526FE">
        <w:rPr>
          <w:rFonts w:ascii="Calibri" w:hAnsi="Calibri" w:cs="Calibri"/>
          <w:kern w:val="0"/>
          <w:sz w:val="22"/>
          <w:szCs w:val="22"/>
          <w14:ligatures w14:val="none"/>
        </w:rPr>
        <w:t xml:space="preserve"> and allows us to consider strategies that embrace ‘pedagogies of ambiguity’ (Vaughan et al., 2008)</w:t>
      </w:r>
      <w:r w:rsidR="00527ACB" w:rsidRPr="002526FE">
        <w:rPr>
          <w:rFonts w:ascii="Calibri" w:hAnsi="Calibri" w:cs="Calibri"/>
          <w:kern w:val="0"/>
          <w:sz w:val="22"/>
          <w:szCs w:val="22"/>
          <w14:ligatures w14:val="none"/>
        </w:rPr>
        <w:t xml:space="preserve">. </w:t>
      </w:r>
      <w:r w:rsidR="002A7470" w:rsidRPr="002526FE">
        <w:rPr>
          <w:rFonts w:ascii="Calibri" w:hAnsi="Calibri" w:cs="Calibri"/>
          <w:kern w:val="0"/>
          <w:sz w:val="22"/>
          <w:szCs w:val="22"/>
          <w14:ligatures w14:val="none"/>
        </w:rPr>
        <w:t>Ambiguity means something that can be understood in more than one way</w:t>
      </w:r>
      <w:r w:rsidR="0095509E" w:rsidRPr="002526FE">
        <w:rPr>
          <w:rFonts w:ascii="Calibri" w:hAnsi="Calibri" w:cs="Calibri"/>
          <w:kern w:val="0"/>
          <w:sz w:val="22"/>
          <w:szCs w:val="22"/>
          <w14:ligatures w14:val="none"/>
        </w:rPr>
        <w:t xml:space="preserve"> and t</w:t>
      </w:r>
      <w:r w:rsidR="00121EAD" w:rsidRPr="002526FE">
        <w:rPr>
          <w:rFonts w:ascii="Calibri" w:hAnsi="Calibri" w:cs="Calibri"/>
          <w:kern w:val="0"/>
          <w:sz w:val="22"/>
          <w:szCs w:val="22"/>
          <w14:ligatures w14:val="none"/>
        </w:rPr>
        <w:t xml:space="preserve">hough this </w:t>
      </w:r>
      <w:r w:rsidR="0095509E" w:rsidRPr="002526FE">
        <w:rPr>
          <w:rFonts w:ascii="Calibri" w:hAnsi="Calibri" w:cs="Calibri"/>
          <w:kern w:val="0"/>
          <w:sz w:val="22"/>
          <w:szCs w:val="22"/>
          <w14:ligatures w14:val="none"/>
        </w:rPr>
        <w:t xml:space="preserve">pedagogical </w:t>
      </w:r>
      <w:r w:rsidR="00121EAD" w:rsidRPr="002526FE">
        <w:rPr>
          <w:rFonts w:ascii="Calibri" w:hAnsi="Calibri" w:cs="Calibri"/>
          <w:kern w:val="0"/>
          <w:sz w:val="22"/>
          <w:szCs w:val="22"/>
          <w14:ligatures w14:val="none"/>
        </w:rPr>
        <w:t>concept comes from studio-based learnin</w:t>
      </w:r>
      <w:r w:rsidR="00A25E2A" w:rsidRPr="002526FE">
        <w:rPr>
          <w:rFonts w:ascii="Calibri" w:hAnsi="Calibri" w:cs="Calibri"/>
          <w:kern w:val="0"/>
          <w:sz w:val="22"/>
          <w:szCs w:val="22"/>
          <w14:ligatures w14:val="none"/>
        </w:rPr>
        <w:t xml:space="preserve">g, a pedagogy that </w:t>
      </w:r>
      <w:r w:rsidR="005E0EFD" w:rsidRPr="002526FE">
        <w:rPr>
          <w:rFonts w:ascii="Calibri" w:hAnsi="Calibri" w:cs="Calibri"/>
          <w:kern w:val="0"/>
          <w:sz w:val="22"/>
          <w:szCs w:val="22"/>
          <w14:ligatures w14:val="none"/>
        </w:rPr>
        <w:t xml:space="preserve">positively tackles the </w:t>
      </w:r>
      <w:r w:rsidR="00A25E2A" w:rsidRPr="002526FE">
        <w:rPr>
          <w:rFonts w:ascii="Calibri" w:hAnsi="Calibri" w:cs="Calibri"/>
          <w:kern w:val="0"/>
          <w:sz w:val="22"/>
          <w:szCs w:val="22"/>
          <w14:ligatures w14:val="none"/>
        </w:rPr>
        <w:t>undefinable</w:t>
      </w:r>
      <w:r w:rsidR="005E0EFD" w:rsidRPr="002526FE">
        <w:rPr>
          <w:rFonts w:ascii="Calibri" w:hAnsi="Calibri" w:cs="Calibri"/>
          <w:kern w:val="0"/>
          <w:sz w:val="22"/>
          <w:szCs w:val="22"/>
          <w14:ligatures w14:val="none"/>
        </w:rPr>
        <w:t xml:space="preserve"> and</w:t>
      </w:r>
      <w:r w:rsidR="00A25E2A" w:rsidRPr="002526FE">
        <w:rPr>
          <w:rFonts w:ascii="Calibri" w:hAnsi="Calibri" w:cs="Calibri"/>
          <w:kern w:val="0"/>
          <w:sz w:val="22"/>
          <w:szCs w:val="22"/>
          <w14:ligatures w14:val="none"/>
        </w:rPr>
        <w:t xml:space="preserve"> ill-formed, </w:t>
      </w:r>
      <w:r w:rsidR="005E0EFD" w:rsidRPr="002526FE">
        <w:rPr>
          <w:rFonts w:ascii="Calibri" w:hAnsi="Calibri" w:cs="Calibri"/>
          <w:kern w:val="0"/>
          <w:sz w:val="22"/>
          <w:szCs w:val="22"/>
          <w14:ligatures w14:val="none"/>
        </w:rPr>
        <w:t xml:space="preserve">and the </w:t>
      </w:r>
      <w:r w:rsidR="00A25E2A" w:rsidRPr="002526FE">
        <w:rPr>
          <w:rFonts w:ascii="Calibri" w:hAnsi="Calibri" w:cs="Calibri"/>
          <w:kern w:val="0"/>
          <w:sz w:val="22"/>
          <w:szCs w:val="22"/>
          <w14:ligatures w14:val="none"/>
        </w:rPr>
        <w:t>need</w:t>
      </w:r>
      <w:r w:rsidR="005E0EFD" w:rsidRPr="002526FE">
        <w:rPr>
          <w:rFonts w:ascii="Calibri" w:hAnsi="Calibri" w:cs="Calibri"/>
          <w:kern w:val="0"/>
          <w:sz w:val="22"/>
          <w:szCs w:val="22"/>
          <w14:ligatures w14:val="none"/>
        </w:rPr>
        <w:t xml:space="preserve"> for</w:t>
      </w:r>
      <w:r w:rsidR="00A25E2A" w:rsidRPr="002526FE">
        <w:rPr>
          <w:rFonts w:ascii="Calibri" w:hAnsi="Calibri" w:cs="Calibri"/>
          <w:kern w:val="0"/>
          <w:sz w:val="22"/>
          <w:szCs w:val="22"/>
          <w14:ligatures w14:val="none"/>
        </w:rPr>
        <w:t xml:space="preserve"> continual analysis and negotiation</w:t>
      </w:r>
      <w:r w:rsidR="00A31B91" w:rsidRPr="002526FE">
        <w:rPr>
          <w:rFonts w:ascii="Calibri" w:hAnsi="Calibri" w:cs="Calibri"/>
          <w:kern w:val="0"/>
          <w:sz w:val="22"/>
          <w:szCs w:val="22"/>
          <w14:ligatures w14:val="none"/>
        </w:rPr>
        <w:t xml:space="preserve"> </w:t>
      </w:r>
      <w:r w:rsidR="005E0EFD" w:rsidRPr="002526FE">
        <w:rPr>
          <w:rFonts w:ascii="Calibri" w:hAnsi="Calibri" w:cs="Calibri"/>
          <w:kern w:val="0"/>
          <w:sz w:val="22"/>
          <w:szCs w:val="22"/>
          <w14:ligatures w14:val="none"/>
        </w:rPr>
        <w:t xml:space="preserve">of </w:t>
      </w:r>
      <w:r w:rsidR="0029036A" w:rsidRPr="002526FE">
        <w:rPr>
          <w:rFonts w:ascii="Calibri" w:hAnsi="Calibri" w:cs="Calibri"/>
          <w:kern w:val="0"/>
          <w:sz w:val="22"/>
          <w:szCs w:val="22"/>
          <w14:ligatures w14:val="none"/>
        </w:rPr>
        <w:t xml:space="preserve">alternative </w:t>
      </w:r>
      <w:r w:rsidR="005E0EFD" w:rsidRPr="002526FE">
        <w:rPr>
          <w:rFonts w:ascii="Calibri" w:hAnsi="Calibri" w:cs="Calibri"/>
          <w:kern w:val="0"/>
          <w:sz w:val="22"/>
          <w:szCs w:val="22"/>
          <w14:ligatures w14:val="none"/>
        </w:rPr>
        <w:t xml:space="preserve">and authentic </w:t>
      </w:r>
      <w:r w:rsidR="0029036A" w:rsidRPr="002526FE">
        <w:rPr>
          <w:rFonts w:ascii="Calibri" w:hAnsi="Calibri" w:cs="Calibri"/>
          <w:kern w:val="0"/>
          <w:sz w:val="22"/>
          <w:szCs w:val="22"/>
          <w14:ligatures w14:val="none"/>
        </w:rPr>
        <w:t>spa</w:t>
      </w:r>
      <w:r w:rsidR="005E0EFD" w:rsidRPr="002526FE">
        <w:rPr>
          <w:rFonts w:ascii="Calibri" w:hAnsi="Calibri" w:cs="Calibri"/>
          <w:kern w:val="0"/>
          <w:sz w:val="22"/>
          <w:szCs w:val="22"/>
          <w14:ligatures w14:val="none"/>
        </w:rPr>
        <w:t>ces</w:t>
      </w:r>
      <w:r w:rsidR="00FA3AC0" w:rsidRPr="002526FE">
        <w:rPr>
          <w:rFonts w:ascii="Calibri" w:hAnsi="Calibri" w:cs="Calibri"/>
          <w:kern w:val="0"/>
          <w:sz w:val="22"/>
          <w:szCs w:val="22"/>
          <w14:ligatures w14:val="none"/>
        </w:rPr>
        <w:t xml:space="preserve"> </w:t>
      </w:r>
      <w:r w:rsidR="00B95816" w:rsidRPr="002526FE">
        <w:rPr>
          <w:rFonts w:ascii="Calibri" w:hAnsi="Calibri" w:cs="Calibri"/>
          <w:kern w:val="0"/>
          <w:sz w:val="22"/>
          <w:szCs w:val="22"/>
          <w14:ligatures w14:val="none"/>
        </w:rPr>
        <w:t>can</w:t>
      </w:r>
      <w:r w:rsidR="00FA3AC0" w:rsidRPr="002526FE">
        <w:rPr>
          <w:rFonts w:ascii="Calibri" w:hAnsi="Calibri" w:cs="Calibri"/>
          <w:kern w:val="0"/>
          <w:sz w:val="22"/>
          <w:szCs w:val="22"/>
          <w14:ligatures w14:val="none"/>
        </w:rPr>
        <w:t xml:space="preserve"> help educators to imagine and commit to </w:t>
      </w:r>
      <w:r w:rsidR="000B5375" w:rsidRPr="002526FE">
        <w:rPr>
          <w:rFonts w:ascii="Calibri" w:hAnsi="Calibri" w:cs="Calibri"/>
          <w:kern w:val="0"/>
          <w:sz w:val="22"/>
          <w:szCs w:val="22"/>
          <w14:ligatures w14:val="none"/>
        </w:rPr>
        <w:t xml:space="preserve">developing learning environments in </w:t>
      </w:r>
      <w:r w:rsidR="000B5375" w:rsidRPr="002526FE">
        <w:rPr>
          <w:rFonts w:ascii="Calibri" w:hAnsi="Calibri" w:cs="Calibri"/>
          <w:kern w:val="0"/>
          <w:sz w:val="22"/>
          <w:szCs w:val="22"/>
          <w14:ligatures w14:val="none"/>
        </w:rPr>
        <w:lastRenderedPageBreak/>
        <w:t xml:space="preserve">which </w:t>
      </w:r>
      <w:r w:rsidR="005001AA" w:rsidRPr="002526FE">
        <w:rPr>
          <w:rFonts w:ascii="Calibri" w:hAnsi="Calibri" w:cs="Calibri"/>
          <w:kern w:val="0"/>
          <w:sz w:val="22"/>
          <w:szCs w:val="22"/>
          <w14:ligatures w14:val="none"/>
        </w:rPr>
        <w:t xml:space="preserve">the student </w:t>
      </w:r>
      <w:r w:rsidR="00ED1C7D" w:rsidRPr="002526FE">
        <w:rPr>
          <w:rFonts w:ascii="Calibri" w:hAnsi="Calibri" w:cs="Calibri"/>
          <w:kern w:val="0"/>
          <w:sz w:val="22"/>
          <w:szCs w:val="22"/>
          <w14:ligatures w14:val="none"/>
        </w:rPr>
        <w:t>has agency as</w:t>
      </w:r>
      <w:r w:rsidR="005001AA" w:rsidRPr="002526FE">
        <w:rPr>
          <w:rFonts w:ascii="Calibri" w:hAnsi="Calibri" w:cs="Calibri"/>
          <w:kern w:val="0"/>
          <w:sz w:val="22"/>
          <w:szCs w:val="22"/>
          <w14:ligatures w14:val="none"/>
        </w:rPr>
        <w:t xml:space="preserve"> navigator</w:t>
      </w:r>
      <w:r w:rsidR="00ED1C7D" w:rsidRPr="002526FE">
        <w:rPr>
          <w:rFonts w:ascii="Calibri" w:hAnsi="Calibri" w:cs="Calibri"/>
          <w:kern w:val="0"/>
          <w:sz w:val="22"/>
          <w:szCs w:val="22"/>
          <w14:ligatures w14:val="none"/>
        </w:rPr>
        <w:t>,</w:t>
      </w:r>
      <w:r w:rsidR="005001AA" w:rsidRPr="002526FE">
        <w:rPr>
          <w:rFonts w:ascii="Calibri" w:hAnsi="Calibri" w:cs="Calibri"/>
          <w:kern w:val="0"/>
          <w:sz w:val="22"/>
          <w:szCs w:val="22"/>
          <w14:ligatures w14:val="none"/>
        </w:rPr>
        <w:t xml:space="preserve"> negotiator</w:t>
      </w:r>
      <w:r w:rsidR="00FA7005" w:rsidRPr="002526FE">
        <w:rPr>
          <w:rFonts w:ascii="Calibri" w:hAnsi="Calibri" w:cs="Calibri"/>
          <w:kern w:val="0"/>
          <w:sz w:val="22"/>
          <w:szCs w:val="22"/>
          <w14:ligatures w14:val="none"/>
        </w:rPr>
        <w:t xml:space="preserve">, </w:t>
      </w:r>
      <w:r w:rsidR="00ED1C7D" w:rsidRPr="002526FE">
        <w:rPr>
          <w:rFonts w:ascii="Calibri" w:hAnsi="Calibri" w:cs="Calibri"/>
          <w:kern w:val="0"/>
          <w:sz w:val="22"/>
          <w:szCs w:val="22"/>
          <w14:ligatures w14:val="none"/>
        </w:rPr>
        <w:t xml:space="preserve">and curator </w:t>
      </w:r>
      <w:r w:rsidR="00170375" w:rsidRPr="002526FE">
        <w:rPr>
          <w:rFonts w:ascii="Calibri" w:hAnsi="Calibri" w:cs="Calibri"/>
          <w:kern w:val="0"/>
          <w:sz w:val="22"/>
          <w:szCs w:val="22"/>
          <w14:ligatures w14:val="none"/>
        </w:rPr>
        <w:t xml:space="preserve">in </w:t>
      </w:r>
      <w:r w:rsidR="00FA7005" w:rsidRPr="002526FE">
        <w:rPr>
          <w:rFonts w:ascii="Calibri" w:hAnsi="Calibri" w:cs="Calibri"/>
          <w:kern w:val="0"/>
          <w:sz w:val="22"/>
          <w:szCs w:val="22"/>
          <w14:ligatures w14:val="none"/>
        </w:rPr>
        <w:t>their</w:t>
      </w:r>
      <w:r w:rsidR="002870B5" w:rsidRPr="002526FE">
        <w:rPr>
          <w:rFonts w:ascii="Calibri" w:hAnsi="Calibri" w:cs="Calibri"/>
          <w:kern w:val="0"/>
          <w:sz w:val="22"/>
          <w:szCs w:val="22"/>
          <w14:ligatures w14:val="none"/>
        </w:rPr>
        <w:t xml:space="preserve"> learning</w:t>
      </w:r>
      <w:r w:rsidR="00B03AC3" w:rsidRPr="002526FE">
        <w:rPr>
          <w:rFonts w:ascii="Calibri" w:hAnsi="Calibri" w:cs="Calibri"/>
          <w:kern w:val="0"/>
          <w:sz w:val="22"/>
          <w:szCs w:val="22"/>
          <w14:ligatures w14:val="none"/>
        </w:rPr>
        <w:t>. A multimodal lens reveals the student</w:t>
      </w:r>
      <w:r w:rsidR="00FD311C" w:rsidRPr="002526FE">
        <w:rPr>
          <w:rFonts w:ascii="Calibri" w:hAnsi="Calibri" w:cs="Calibri"/>
          <w:kern w:val="0"/>
          <w:sz w:val="22"/>
          <w:szCs w:val="22"/>
          <w14:ligatures w14:val="none"/>
        </w:rPr>
        <w:t xml:space="preserve"> as they weave</w:t>
      </w:r>
      <w:r w:rsidR="002870B5" w:rsidRPr="002526FE">
        <w:rPr>
          <w:rFonts w:ascii="Calibri" w:hAnsi="Calibri" w:cs="Calibri"/>
          <w:kern w:val="0"/>
          <w:sz w:val="22"/>
          <w:szCs w:val="22"/>
          <w14:ligatures w14:val="none"/>
        </w:rPr>
        <w:t xml:space="preserve"> in</w:t>
      </w:r>
      <w:r w:rsidR="006139D1" w:rsidRPr="002526FE">
        <w:rPr>
          <w:rFonts w:ascii="Calibri" w:hAnsi="Calibri" w:cs="Calibri"/>
          <w:kern w:val="0"/>
          <w:sz w:val="22"/>
          <w:szCs w:val="22"/>
          <w14:ligatures w14:val="none"/>
        </w:rPr>
        <w:t>, out</w:t>
      </w:r>
      <w:r w:rsidR="002870B5" w:rsidRPr="002526FE">
        <w:rPr>
          <w:rFonts w:ascii="Calibri" w:hAnsi="Calibri" w:cs="Calibri"/>
          <w:kern w:val="0"/>
          <w:sz w:val="22"/>
          <w:szCs w:val="22"/>
          <w14:ligatures w14:val="none"/>
        </w:rPr>
        <w:t xml:space="preserve"> and across formalities</w:t>
      </w:r>
      <w:r w:rsidR="006139D1" w:rsidRPr="002526FE">
        <w:rPr>
          <w:rFonts w:ascii="Calibri" w:hAnsi="Calibri" w:cs="Calibri"/>
          <w:kern w:val="0"/>
          <w:sz w:val="22"/>
          <w:szCs w:val="22"/>
          <w14:ligatures w14:val="none"/>
        </w:rPr>
        <w:t xml:space="preserve"> and boundaries</w:t>
      </w:r>
      <w:r w:rsidR="00E72C51" w:rsidRPr="002526FE">
        <w:rPr>
          <w:rFonts w:ascii="Calibri" w:hAnsi="Calibri" w:cs="Calibri"/>
          <w:kern w:val="0"/>
          <w:sz w:val="22"/>
          <w:szCs w:val="22"/>
          <w14:ligatures w14:val="none"/>
        </w:rPr>
        <w:t>,</w:t>
      </w:r>
      <w:r w:rsidR="00B00E58" w:rsidRPr="002526FE">
        <w:rPr>
          <w:rFonts w:ascii="Calibri" w:hAnsi="Calibri" w:cs="Calibri"/>
          <w:kern w:val="0"/>
          <w:sz w:val="22"/>
          <w:szCs w:val="22"/>
          <w14:ligatures w14:val="none"/>
        </w:rPr>
        <w:t xml:space="preserve"> as </w:t>
      </w:r>
      <w:r w:rsidR="00D27DF8" w:rsidRPr="002526FE">
        <w:rPr>
          <w:rFonts w:ascii="Calibri" w:hAnsi="Calibri" w:cs="Calibri"/>
          <w:kern w:val="0"/>
          <w:sz w:val="22"/>
          <w:szCs w:val="22"/>
          <w14:ligatures w14:val="none"/>
        </w:rPr>
        <w:t>discussed</w:t>
      </w:r>
      <w:r w:rsidR="00B00E58" w:rsidRPr="002526FE">
        <w:rPr>
          <w:rFonts w:ascii="Calibri" w:hAnsi="Calibri" w:cs="Calibri"/>
          <w:kern w:val="0"/>
          <w:sz w:val="22"/>
          <w:szCs w:val="22"/>
          <w14:ligatures w14:val="none"/>
        </w:rPr>
        <w:t xml:space="preserve"> later</w:t>
      </w:r>
      <w:r w:rsidR="00E72C51" w:rsidRPr="002526FE">
        <w:rPr>
          <w:rFonts w:ascii="Calibri" w:hAnsi="Calibri" w:cs="Calibri"/>
          <w:kern w:val="0"/>
          <w:sz w:val="22"/>
          <w:szCs w:val="22"/>
          <w14:ligatures w14:val="none"/>
        </w:rPr>
        <w:t>.</w:t>
      </w:r>
    </w:p>
    <w:p w14:paraId="72CCF77C" w14:textId="77777777" w:rsidR="002526FE" w:rsidRPr="002526FE" w:rsidRDefault="002526FE" w:rsidP="002526FE">
      <w:pPr>
        <w:spacing w:after="0" w:line="360" w:lineRule="auto"/>
        <w:rPr>
          <w:rFonts w:ascii="Calibri" w:hAnsi="Calibri" w:cs="Calibri"/>
          <w:kern w:val="0"/>
          <w:sz w:val="22"/>
          <w:szCs w:val="22"/>
          <w14:ligatures w14:val="none"/>
        </w:rPr>
      </w:pPr>
    </w:p>
    <w:p w14:paraId="1890272D" w14:textId="0CE52019" w:rsidR="00D00D84" w:rsidRDefault="009C2F8A" w:rsidP="002526FE">
      <w:pPr>
        <w:spacing w:after="0" w:line="360" w:lineRule="auto"/>
        <w:rPr>
          <w:rFonts w:ascii="Calibri" w:hAnsi="Calibri" w:cs="Calibri"/>
          <w:kern w:val="0"/>
          <w:sz w:val="22"/>
          <w:szCs w:val="22"/>
          <w14:ligatures w14:val="none"/>
        </w:rPr>
      </w:pPr>
      <w:r w:rsidRPr="002526FE">
        <w:rPr>
          <w:rFonts w:ascii="Calibri" w:hAnsi="Calibri" w:cs="Calibri"/>
          <w:kern w:val="0"/>
          <w:sz w:val="22"/>
          <w:szCs w:val="22"/>
          <w14:ligatures w14:val="none"/>
        </w:rPr>
        <w:t xml:space="preserve">This </w:t>
      </w:r>
      <w:r w:rsidR="00CD7E81" w:rsidRPr="002526FE">
        <w:rPr>
          <w:rFonts w:ascii="Calibri" w:hAnsi="Calibri" w:cs="Calibri"/>
          <w:kern w:val="0"/>
          <w:sz w:val="22"/>
          <w:szCs w:val="22"/>
          <w14:ligatures w14:val="none"/>
        </w:rPr>
        <w:t>vision</w:t>
      </w:r>
      <w:r w:rsidR="00B21A3A" w:rsidRPr="002526FE">
        <w:rPr>
          <w:rFonts w:ascii="Calibri" w:hAnsi="Calibri" w:cs="Calibri"/>
          <w:kern w:val="0"/>
          <w:sz w:val="22"/>
          <w:szCs w:val="22"/>
          <w14:ligatures w14:val="none"/>
        </w:rPr>
        <w:t xml:space="preserve"> of the digitally and spatially fluent undergraduate</w:t>
      </w:r>
      <w:r w:rsidR="00CD7E81" w:rsidRPr="002526FE">
        <w:rPr>
          <w:rFonts w:ascii="Calibri" w:hAnsi="Calibri" w:cs="Calibri"/>
          <w:kern w:val="0"/>
          <w:sz w:val="22"/>
          <w:szCs w:val="22"/>
          <w14:ligatures w14:val="none"/>
        </w:rPr>
        <w:t xml:space="preserve"> student</w:t>
      </w:r>
      <w:r w:rsidR="00CB5221" w:rsidRPr="002526FE">
        <w:rPr>
          <w:rFonts w:ascii="Calibri" w:hAnsi="Calibri" w:cs="Calibri"/>
          <w:kern w:val="0"/>
          <w:sz w:val="22"/>
          <w:szCs w:val="22"/>
          <w14:ligatures w14:val="none"/>
        </w:rPr>
        <w:t xml:space="preserve"> is easily dismissed, however.</w:t>
      </w:r>
      <w:r w:rsidR="00C02C66" w:rsidRPr="002526FE">
        <w:rPr>
          <w:rFonts w:ascii="Calibri" w:hAnsi="Calibri" w:cs="Calibri"/>
          <w:kern w:val="0"/>
          <w:sz w:val="22"/>
          <w:szCs w:val="22"/>
          <w14:ligatures w14:val="none"/>
        </w:rPr>
        <w:t xml:space="preserve"> Our systems, both material</w:t>
      </w:r>
      <w:r w:rsidR="00567067" w:rsidRPr="002526FE">
        <w:rPr>
          <w:rFonts w:ascii="Calibri" w:hAnsi="Calibri" w:cs="Calibri"/>
          <w:kern w:val="0"/>
          <w:sz w:val="22"/>
          <w:szCs w:val="22"/>
          <w14:ligatures w14:val="none"/>
        </w:rPr>
        <w:t xml:space="preserve"> and digital, </w:t>
      </w:r>
      <w:r w:rsidR="009F0F54" w:rsidRPr="002526FE">
        <w:rPr>
          <w:rFonts w:ascii="Calibri" w:hAnsi="Calibri" w:cs="Calibri"/>
          <w:kern w:val="0"/>
          <w:sz w:val="22"/>
          <w:szCs w:val="22"/>
          <w14:ligatures w14:val="none"/>
        </w:rPr>
        <w:t>are</w:t>
      </w:r>
      <w:r w:rsidR="00EC0002" w:rsidRPr="002526FE">
        <w:rPr>
          <w:rFonts w:ascii="Calibri" w:hAnsi="Calibri" w:cs="Calibri"/>
          <w:kern w:val="0"/>
          <w:sz w:val="22"/>
          <w:szCs w:val="22"/>
          <w14:ligatures w14:val="none"/>
        </w:rPr>
        <w:t xml:space="preserve"> </w:t>
      </w:r>
      <w:r w:rsidR="00956C32" w:rsidRPr="002526FE">
        <w:rPr>
          <w:rFonts w:ascii="Calibri" w:hAnsi="Calibri" w:cs="Calibri"/>
          <w:kern w:val="0"/>
          <w:sz w:val="22"/>
          <w:szCs w:val="22"/>
          <w14:ligatures w14:val="none"/>
        </w:rPr>
        <w:t>rooted in</w:t>
      </w:r>
      <w:r w:rsidR="00557396" w:rsidRPr="002526FE">
        <w:rPr>
          <w:rFonts w:ascii="Calibri" w:hAnsi="Calibri" w:cs="Calibri"/>
          <w:kern w:val="0"/>
          <w:sz w:val="22"/>
          <w:szCs w:val="22"/>
          <w14:ligatures w14:val="none"/>
        </w:rPr>
        <w:t xml:space="preserve"> our history and the expectation</w:t>
      </w:r>
      <w:r w:rsidR="00B93F99" w:rsidRPr="002526FE">
        <w:rPr>
          <w:rFonts w:ascii="Calibri" w:hAnsi="Calibri" w:cs="Calibri"/>
          <w:kern w:val="0"/>
          <w:sz w:val="22"/>
          <w:szCs w:val="22"/>
          <w14:ligatures w14:val="none"/>
        </w:rPr>
        <w:t>s</w:t>
      </w:r>
      <w:r w:rsidR="004E64A8" w:rsidRPr="002526FE">
        <w:rPr>
          <w:rFonts w:ascii="Calibri" w:hAnsi="Calibri" w:cs="Calibri"/>
          <w:kern w:val="0"/>
          <w:sz w:val="22"/>
          <w:szCs w:val="22"/>
          <w14:ligatures w14:val="none"/>
        </w:rPr>
        <w:t xml:space="preserve"> </w:t>
      </w:r>
      <w:r w:rsidR="00EF1034" w:rsidRPr="002526FE">
        <w:rPr>
          <w:rFonts w:ascii="Calibri" w:hAnsi="Calibri" w:cs="Calibri"/>
          <w:kern w:val="0"/>
          <w:sz w:val="22"/>
          <w:szCs w:val="22"/>
          <w14:ligatures w14:val="none"/>
        </w:rPr>
        <w:t xml:space="preserve">that our students will </w:t>
      </w:r>
      <w:r w:rsidR="00406491" w:rsidRPr="002526FE">
        <w:rPr>
          <w:rFonts w:ascii="Calibri" w:hAnsi="Calibri" w:cs="Calibri"/>
          <w:kern w:val="0"/>
          <w:sz w:val="22"/>
          <w:szCs w:val="22"/>
          <w14:ligatures w14:val="none"/>
        </w:rPr>
        <w:t>‘</w:t>
      </w:r>
      <w:r w:rsidR="00EF1034" w:rsidRPr="002526FE">
        <w:rPr>
          <w:rFonts w:ascii="Calibri" w:hAnsi="Calibri" w:cs="Calibri"/>
          <w:kern w:val="0"/>
          <w:sz w:val="22"/>
          <w:szCs w:val="22"/>
          <w14:ligatures w14:val="none"/>
        </w:rPr>
        <w:t>attend</w:t>
      </w:r>
      <w:r w:rsidR="00406491" w:rsidRPr="002526FE">
        <w:rPr>
          <w:rFonts w:ascii="Calibri" w:hAnsi="Calibri" w:cs="Calibri"/>
          <w:kern w:val="0"/>
          <w:sz w:val="22"/>
          <w:szCs w:val="22"/>
          <w14:ligatures w14:val="none"/>
        </w:rPr>
        <w:t>’</w:t>
      </w:r>
      <w:r w:rsidR="00EF1034" w:rsidRPr="002526FE">
        <w:rPr>
          <w:rFonts w:ascii="Calibri" w:hAnsi="Calibri" w:cs="Calibri"/>
          <w:kern w:val="0"/>
          <w:sz w:val="22"/>
          <w:szCs w:val="22"/>
          <w14:ligatures w14:val="none"/>
        </w:rPr>
        <w:t xml:space="preserve"> and </w:t>
      </w:r>
      <w:r w:rsidR="00AC3033" w:rsidRPr="002526FE">
        <w:rPr>
          <w:rFonts w:ascii="Calibri" w:hAnsi="Calibri" w:cs="Calibri"/>
          <w:kern w:val="0"/>
          <w:sz w:val="22"/>
          <w:szCs w:val="22"/>
          <w14:ligatures w14:val="none"/>
        </w:rPr>
        <w:t>academics</w:t>
      </w:r>
      <w:r w:rsidR="00EF1034" w:rsidRPr="002526FE">
        <w:rPr>
          <w:rFonts w:ascii="Calibri" w:hAnsi="Calibri" w:cs="Calibri"/>
          <w:kern w:val="0"/>
          <w:sz w:val="22"/>
          <w:szCs w:val="22"/>
          <w14:ligatures w14:val="none"/>
        </w:rPr>
        <w:t xml:space="preserve"> will </w:t>
      </w:r>
      <w:r w:rsidR="00406491" w:rsidRPr="002526FE">
        <w:rPr>
          <w:rFonts w:ascii="Calibri" w:hAnsi="Calibri" w:cs="Calibri"/>
          <w:kern w:val="0"/>
          <w:sz w:val="22"/>
          <w:szCs w:val="22"/>
          <w14:ligatures w14:val="none"/>
        </w:rPr>
        <w:t>‘</w:t>
      </w:r>
      <w:r w:rsidR="00EF1034" w:rsidRPr="002526FE">
        <w:rPr>
          <w:rFonts w:ascii="Calibri" w:hAnsi="Calibri" w:cs="Calibri"/>
          <w:kern w:val="0"/>
          <w:sz w:val="22"/>
          <w:szCs w:val="22"/>
          <w14:ligatures w14:val="none"/>
        </w:rPr>
        <w:t>deliver</w:t>
      </w:r>
      <w:r w:rsidR="00406491" w:rsidRPr="002526FE">
        <w:rPr>
          <w:rFonts w:ascii="Calibri" w:hAnsi="Calibri" w:cs="Calibri"/>
          <w:kern w:val="0"/>
          <w:sz w:val="22"/>
          <w:szCs w:val="22"/>
          <w14:ligatures w14:val="none"/>
        </w:rPr>
        <w:t>’</w:t>
      </w:r>
      <w:r w:rsidR="00557396" w:rsidRPr="002526FE">
        <w:rPr>
          <w:rFonts w:ascii="Calibri" w:hAnsi="Calibri" w:cs="Calibri"/>
          <w:kern w:val="0"/>
          <w:sz w:val="22"/>
          <w:szCs w:val="22"/>
          <w14:ligatures w14:val="none"/>
        </w:rPr>
        <w:t>.</w:t>
      </w:r>
      <w:r w:rsidR="00793D19" w:rsidRPr="002526FE">
        <w:rPr>
          <w:rFonts w:ascii="Calibri" w:hAnsi="Calibri" w:cs="Calibri"/>
          <w:kern w:val="0"/>
          <w:sz w:val="22"/>
          <w:szCs w:val="22"/>
          <w14:ligatures w14:val="none"/>
        </w:rPr>
        <w:t xml:space="preserve"> </w:t>
      </w:r>
      <w:r w:rsidR="00D00D84" w:rsidRPr="002526FE">
        <w:rPr>
          <w:rFonts w:ascii="Calibri" w:hAnsi="Calibri" w:cs="Calibri"/>
          <w:kern w:val="0"/>
          <w:sz w:val="22"/>
          <w:szCs w:val="22"/>
          <w14:ligatures w14:val="none"/>
        </w:rPr>
        <w:t>There is a paradox in</w:t>
      </w:r>
      <w:r w:rsidR="009C7D21" w:rsidRPr="002526FE">
        <w:rPr>
          <w:rFonts w:ascii="Calibri" w:hAnsi="Calibri" w:cs="Calibri"/>
          <w:kern w:val="0"/>
          <w:sz w:val="22"/>
          <w:szCs w:val="22"/>
          <w14:ligatures w14:val="none"/>
        </w:rPr>
        <w:t xml:space="preserve"> how</w:t>
      </w:r>
      <w:r w:rsidR="001F005F" w:rsidRPr="002526FE">
        <w:rPr>
          <w:rFonts w:ascii="Calibri" w:hAnsi="Calibri" w:cs="Calibri"/>
          <w:kern w:val="0"/>
          <w:sz w:val="22"/>
          <w:szCs w:val="22"/>
          <w14:ligatures w14:val="none"/>
        </w:rPr>
        <w:t xml:space="preserve"> </w:t>
      </w:r>
      <w:r w:rsidR="00346800" w:rsidRPr="002526FE">
        <w:rPr>
          <w:rFonts w:ascii="Calibri" w:hAnsi="Calibri" w:cs="Calibri"/>
          <w:kern w:val="0"/>
          <w:sz w:val="22"/>
          <w:szCs w:val="22"/>
          <w14:ligatures w14:val="none"/>
        </w:rPr>
        <w:t>ed</w:t>
      </w:r>
      <w:r w:rsidR="00306086" w:rsidRPr="002526FE">
        <w:rPr>
          <w:rFonts w:ascii="Calibri" w:hAnsi="Calibri" w:cs="Calibri"/>
          <w:kern w:val="0"/>
          <w:sz w:val="22"/>
          <w:szCs w:val="22"/>
          <w14:ligatures w14:val="none"/>
        </w:rPr>
        <w:t>ucation has</w:t>
      </w:r>
      <w:r w:rsidR="006E1E66" w:rsidRPr="002526FE">
        <w:rPr>
          <w:rFonts w:ascii="Calibri" w:hAnsi="Calibri" w:cs="Calibri"/>
          <w:kern w:val="0"/>
          <w:sz w:val="22"/>
          <w:szCs w:val="22"/>
          <w14:ligatures w14:val="none"/>
        </w:rPr>
        <w:t xml:space="preserve"> </w:t>
      </w:r>
      <w:r w:rsidR="001F005F" w:rsidRPr="002526FE">
        <w:rPr>
          <w:rFonts w:ascii="Calibri" w:hAnsi="Calibri" w:cs="Calibri"/>
          <w:kern w:val="0"/>
          <w:sz w:val="22"/>
          <w:szCs w:val="22"/>
          <w14:ligatures w14:val="none"/>
        </w:rPr>
        <w:t>aspire</w:t>
      </w:r>
      <w:r w:rsidR="006E1E66" w:rsidRPr="002526FE">
        <w:rPr>
          <w:rFonts w:ascii="Calibri" w:hAnsi="Calibri" w:cs="Calibri"/>
          <w:kern w:val="0"/>
          <w:sz w:val="22"/>
          <w:szCs w:val="22"/>
          <w14:ligatures w14:val="none"/>
        </w:rPr>
        <w:t>d</w:t>
      </w:r>
      <w:r w:rsidR="001F005F" w:rsidRPr="002526FE">
        <w:rPr>
          <w:rFonts w:ascii="Calibri" w:hAnsi="Calibri" w:cs="Calibri"/>
          <w:kern w:val="0"/>
          <w:sz w:val="22"/>
          <w:szCs w:val="22"/>
          <w14:ligatures w14:val="none"/>
        </w:rPr>
        <w:t xml:space="preserve"> to </w:t>
      </w:r>
      <w:r w:rsidR="00346800" w:rsidRPr="002526FE">
        <w:rPr>
          <w:rFonts w:ascii="Calibri" w:hAnsi="Calibri" w:cs="Calibri"/>
          <w:kern w:val="0"/>
          <w:sz w:val="22"/>
          <w:szCs w:val="22"/>
          <w14:ligatures w14:val="none"/>
        </w:rPr>
        <w:t xml:space="preserve">develop </w:t>
      </w:r>
      <w:r w:rsidR="00B71320" w:rsidRPr="002526FE">
        <w:rPr>
          <w:rFonts w:ascii="Calibri" w:hAnsi="Calibri" w:cs="Calibri"/>
          <w:kern w:val="0"/>
          <w:sz w:val="22"/>
          <w:szCs w:val="22"/>
          <w14:ligatures w14:val="none"/>
        </w:rPr>
        <w:t>flexible student-centred pedagogies</w:t>
      </w:r>
      <w:r w:rsidR="009F6A8E" w:rsidRPr="002526FE">
        <w:rPr>
          <w:rFonts w:ascii="Calibri" w:hAnsi="Calibri" w:cs="Calibri"/>
          <w:kern w:val="0"/>
          <w:sz w:val="22"/>
          <w:szCs w:val="22"/>
          <w14:ligatures w14:val="none"/>
        </w:rPr>
        <w:t xml:space="preserve"> for many years</w:t>
      </w:r>
      <w:r w:rsidR="000B3C3C" w:rsidRPr="002526FE">
        <w:rPr>
          <w:rFonts w:ascii="Calibri" w:hAnsi="Calibri" w:cs="Calibri"/>
          <w:kern w:val="0"/>
          <w:sz w:val="22"/>
          <w:szCs w:val="22"/>
          <w14:ligatures w14:val="none"/>
        </w:rPr>
        <w:t xml:space="preserve"> </w:t>
      </w:r>
      <w:r w:rsidR="00281D1E" w:rsidRPr="002526FE">
        <w:rPr>
          <w:rFonts w:ascii="Calibri" w:hAnsi="Calibri" w:cs="Calibri"/>
          <w:kern w:val="0"/>
          <w:sz w:val="22"/>
          <w:szCs w:val="22"/>
          <w14:ligatures w14:val="none"/>
        </w:rPr>
        <w:t>(</w:t>
      </w:r>
      <w:r w:rsidR="00431773" w:rsidRPr="002526FE">
        <w:rPr>
          <w:rFonts w:ascii="Calibri" w:hAnsi="Calibri" w:cs="Calibri"/>
          <w:kern w:val="0"/>
          <w:sz w:val="22"/>
          <w:szCs w:val="22"/>
          <w14:ligatures w14:val="none"/>
        </w:rPr>
        <w:t xml:space="preserve">e.g. </w:t>
      </w:r>
      <w:r w:rsidR="009F6A8E" w:rsidRPr="002526FE">
        <w:rPr>
          <w:rFonts w:ascii="Calibri" w:hAnsi="Calibri" w:cs="Calibri"/>
          <w:kern w:val="0"/>
          <w:sz w:val="22"/>
          <w:szCs w:val="22"/>
          <w14:ligatures w14:val="none"/>
        </w:rPr>
        <w:t xml:space="preserve">Ryan &amp; Tilbury, 2013; </w:t>
      </w:r>
      <w:r w:rsidR="00431773" w:rsidRPr="002526FE">
        <w:rPr>
          <w:rFonts w:ascii="Calibri" w:hAnsi="Calibri" w:cs="Calibri"/>
          <w:kern w:val="0"/>
          <w:sz w:val="22"/>
          <w:szCs w:val="22"/>
          <w14:ligatures w14:val="none"/>
        </w:rPr>
        <w:t>Knowles, 1975; Tough, 1971</w:t>
      </w:r>
      <w:r w:rsidR="009D763A" w:rsidRPr="002526FE">
        <w:rPr>
          <w:rFonts w:ascii="Calibri" w:hAnsi="Calibri" w:cs="Calibri"/>
          <w:kern w:val="0"/>
          <w:sz w:val="22"/>
          <w:szCs w:val="22"/>
          <w14:ligatures w14:val="none"/>
        </w:rPr>
        <w:t>)</w:t>
      </w:r>
      <w:r w:rsidR="000827FD" w:rsidRPr="002526FE">
        <w:rPr>
          <w:rFonts w:ascii="Calibri" w:hAnsi="Calibri" w:cs="Calibri"/>
          <w:kern w:val="0"/>
          <w:sz w:val="22"/>
          <w:szCs w:val="22"/>
          <w14:ligatures w14:val="none"/>
        </w:rPr>
        <w:t xml:space="preserve">, </w:t>
      </w:r>
      <w:r w:rsidR="009D2560" w:rsidRPr="002526FE">
        <w:rPr>
          <w:rFonts w:ascii="Calibri" w:hAnsi="Calibri" w:cs="Calibri"/>
          <w:kern w:val="0"/>
          <w:sz w:val="22"/>
          <w:szCs w:val="22"/>
          <w14:ligatures w14:val="none"/>
        </w:rPr>
        <w:t xml:space="preserve">yet </w:t>
      </w:r>
      <w:r w:rsidR="000827FD" w:rsidRPr="002526FE">
        <w:rPr>
          <w:rFonts w:ascii="Calibri" w:hAnsi="Calibri" w:cs="Calibri"/>
          <w:kern w:val="0"/>
          <w:sz w:val="22"/>
          <w:szCs w:val="22"/>
          <w14:ligatures w14:val="none"/>
        </w:rPr>
        <w:t>we</w:t>
      </w:r>
      <w:r w:rsidR="009D763A" w:rsidRPr="002526FE">
        <w:rPr>
          <w:rFonts w:ascii="Calibri" w:hAnsi="Calibri" w:cs="Calibri"/>
          <w:kern w:val="0"/>
          <w:sz w:val="22"/>
          <w:szCs w:val="22"/>
          <w14:ligatures w14:val="none"/>
        </w:rPr>
        <w:t xml:space="preserve"> </w:t>
      </w:r>
      <w:r w:rsidR="00431773" w:rsidRPr="002526FE">
        <w:rPr>
          <w:rFonts w:ascii="Calibri" w:hAnsi="Calibri" w:cs="Calibri"/>
          <w:kern w:val="0"/>
          <w:sz w:val="22"/>
          <w:szCs w:val="22"/>
          <w14:ligatures w14:val="none"/>
        </w:rPr>
        <w:t xml:space="preserve">still </w:t>
      </w:r>
      <w:r w:rsidR="000B3C3C" w:rsidRPr="002526FE">
        <w:rPr>
          <w:rFonts w:ascii="Calibri" w:hAnsi="Calibri" w:cs="Calibri"/>
          <w:kern w:val="0"/>
          <w:sz w:val="22"/>
          <w:szCs w:val="22"/>
          <w14:ligatures w14:val="none"/>
        </w:rPr>
        <w:t>struggle to escape</w:t>
      </w:r>
      <w:r w:rsidR="00F758E0" w:rsidRPr="002526FE">
        <w:rPr>
          <w:rFonts w:ascii="Calibri" w:hAnsi="Calibri" w:cs="Calibri"/>
          <w:kern w:val="0"/>
          <w:sz w:val="22"/>
          <w:szCs w:val="22"/>
          <w14:ligatures w14:val="none"/>
        </w:rPr>
        <w:t xml:space="preserve"> </w:t>
      </w:r>
      <w:r w:rsidR="00BF203A" w:rsidRPr="002526FE">
        <w:rPr>
          <w:rFonts w:ascii="Calibri" w:hAnsi="Calibri" w:cs="Calibri"/>
          <w:kern w:val="0"/>
          <w:sz w:val="22"/>
          <w:szCs w:val="22"/>
          <w14:ligatures w14:val="none"/>
        </w:rPr>
        <w:t xml:space="preserve">the </w:t>
      </w:r>
      <w:r w:rsidR="00C13270" w:rsidRPr="002526FE">
        <w:rPr>
          <w:rFonts w:ascii="Calibri" w:hAnsi="Calibri" w:cs="Calibri"/>
          <w:kern w:val="0"/>
          <w:sz w:val="22"/>
          <w:szCs w:val="22"/>
          <w14:ligatures w14:val="none"/>
        </w:rPr>
        <w:t>inflexib</w:t>
      </w:r>
      <w:r w:rsidR="00BF203A" w:rsidRPr="002526FE">
        <w:rPr>
          <w:rFonts w:ascii="Calibri" w:hAnsi="Calibri" w:cs="Calibri"/>
          <w:kern w:val="0"/>
          <w:sz w:val="22"/>
          <w:szCs w:val="22"/>
          <w14:ligatures w14:val="none"/>
        </w:rPr>
        <w:t>ilities</w:t>
      </w:r>
      <w:r w:rsidR="000256F4" w:rsidRPr="002526FE">
        <w:rPr>
          <w:rFonts w:ascii="Calibri" w:hAnsi="Calibri" w:cs="Calibri"/>
          <w:kern w:val="0"/>
          <w:sz w:val="22"/>
          <w:szCs w:val="22"/>
          <w14:ligatures w14:val="none"/>
        </w:rPr>
        <w:t xml:space="preserve"> of the transactional education system</w:t>
      </w:r>
      <w:r w:rsidR="007E313C" w:rsidRPr="002526FE">
        <w:rPr>
          <w:rFonts w:ascii="Calibri" w:hAnsi="Calibri" w:cs="Calibri"/>
          <w:kern w:val="0"/>
          <w:sz w:val="22"/>
          <w:szCs w:val="22"/>
          <w14:ligatures w14:val="none"/>
        </w:rPr>
        <w:t xml:space="preserve"> we have inherited</w:t>
      </w:r>
      <w:r w:rsidR="000256F4" w:rsidRPr="002526FE">
        <w:rPr>
          <w:rFonts w:ascii="Calibri" w:hAnsi="Calibri" w:cs="Calibri"/>
          <w:kern w:val="0"/>
          <w:sz w:val="22"/>
          <w:szCs w:val="22"/>
          <w14:ligatures w14:val="none"/>
        </w:rPr>
        <w:t>.</w:t>
      </w:r>
    </w:p>
    <w:p w14:paraId="69964CF6" w14:textId="77777777" w:rsidR="002526FE" w:rsidRPr="002526FE" w:rsidRDefault="002526FE" w:rsidP="002526FE">
      <w:pPr>
        <w:spacing w:after="0" w:line="360" w:lineRule="auto"/>
        <w:rPr>
          <w:rFonts w:ascii="Calibri" w:hAnsi="Calibri" w:cs="Calibri"/>
          <w:kern w:val="0"/>
          <w:sz w:val="22"/>
          <w:szCs w:val="22"/>
          <w14:ligatures w14:val="none"/>
        </w:rPr>
      </w:pPr>
    </w:p>
    <w:p w14:paraId="6291FB00" w14:textId="350C6BAB" w:rsidR="00864059" w:rsidRPr="002526FE" w:rsidRDefault="00D97A1F" w:rsidP="002526FE">
      <w:pPr>
        <w:pStyle w:val="Heading3"/>
        <w:keepNext w:val="0"/>
        <w:keepLines w:val="0"/>
        <w:spacing w:before="0" w:after="0" w:line="360" w:lineRule="auto"/>
        <w:rPr>
          <w:rFonts w:ascii="Calibri" w:eastAsiaTheme="minorHAnsi" w:hAnsi="Calibri" w:cs="Calibri"/>
          <w:bCs w:val="0"/>
          <w:i w:val="0"/>
          <w:iCs w:val="0"/>
          <w:color w:val="0070C0"/>
          <w:kern w:val="0"/>
          <w:szCs w:val="22"/>
          <w14:ligatures w14:val="none"/>
        </w:rPr>
      </w:pPr>
      <w:r w:rsidRPr="002526FE">
        <w:rPr>
          <w:rFonts w:ascii="Calibri" w:eastAsiaTheme="minorHAnsi" w:hAnsi="Calibri" w:cs="Calibri"/>
          <w:bCs w:val="0"/>
          <w:i w:val="0"/>
          <w:iCs w:val="0"/>
          <w:color w:val="0070C0"/>
          <w:kern w:val="0"/>
          <w:szCs w:val="22"/>
          <w14:ligatures w14:val="none"/>
        </w:rPr>
        <w:t>A pedagogy of p</w:t>
      </w:r>
      <w:r w:rsidR="00A57FF0" w:rsidRPr="002526FE">
        <w:rPr>
          <w:rFonts w:ascii="Calibri" w:eastAsiaTheme="minorHAnsi" w:hAnsi="Calibri" w:cs="Calibri"/>
          <w:bCs w:val="0"/>
          <w:i w:val="0"/>
          <w:iCs w:val="0"/>
          <w:color w:val="0070C0"/>
          <w:kern w:val="0"/>
          <w:szCs w:val="22"/>
          <w14:ligatures w14:val="none"/>
        </w:rPr>
        <w:t>aradox</w:t>
      </w:r>
    </w:p>
    <w:p w14:paraId="1D2B7638" w14:textId="5102E8B5" w:rsidR="00FB6C50" w:rsidRDefault="00404426" w:rsidP="009F5A61">
      <w:pPr>
        <w:pStyle w:val="RIDLnormal"/>
      </w:pPr>
      <w:r>
        <w:t xml:space="preserve">A paradox is </w:t>
      </w:r>
      <w:r w:rsidRPr="009471DF">
        <w:t>a</w:t>
      </w:r>
      <w:r>
        <w:t>n apparently</w:t>
      </w:r>
      <w:r w:rsidRPr="009471DF">
        <w:t xml:space="preserve"> self-contradictory statement </w:t>
      </w:r>
      <w:r>
        <w:t xml:space="preserve">or situation which nevertheless </w:t>
      </w:r>
      <w:r w:rsidRPr="009471DF">
        <w:t>expresses a possible truth</w:t>
      </w:r>
      <w:r>
        <w:t xml:space="preserve">. </w:t>
      </w:r>
    </w:p>
    <w:p w14:paraId="779E2FB8" w14:textId="77777777" w:rsidR="000D4103" w:rsidRDefault="000D4103" w:rsidP="009F5A61">
      <w:pPr>
        <w:pStyle w:val="RIDLnormal"/>
      </w:pPr>
    </w:p>
    <w:p w14:paraId="570E9C8B" w14:textId="5CB351B6" w:rsidR="00166D1D" w:rsidRDefault="00614B69" w:rsidP="009F5A61">
      <w:pPr>
        <w:pStyle w:val="RIDLnormal"/>
      </w:pPr>
      <w:r>
        <w:t xml:space="preserve">Barnett (2012) describes how </w:t>
      </w:r>
      <w:r w:rsidR="00801BDF">
        <w:t>h</w:t>
      </w:r>
      <w:r w:rsidR="00332773">
        <w:t>igher education</w:t>
      </w:r>
      <w:r w:rsidR="006E5E36">
        <w:t>’s reputation is founded upon</w:t>
      </w:r>
      <w:r w:rsidR="004A6D59">
        <w:t xml:space="preserve"> </w:t>
      </w:r>
      <w:r w:rsidR="00A73759">
        <w:t>be</w:t>
      </w:r>
      <w:r w:rsidR="004A6D59">
        <w:t>ing</w:t>
      </w:r>
      <w:r w:rsidR="00A73759">
        <w:t xml:space="preserve"> monolithic</w:t>
      </w:r>
      <w:r w:rsidR="00777C99">
        <w:t>,</w:t>
      </w:r>
      <w:r w:rsidR="004D1B63">
        <w:t xml:space="preserve"> </w:t>
      </w:r>
      <w:r w:rsidR="004A6D59">
        <w:t xml:space="preserve">rigorous, </w:t>
      </w:r>
      <w:r w:rsidR="004D1B63">
        <w:t>fixed</w:t>
      </w:r>
      <w:r w:rsidR="003C1BC1">
        <w:t xml:space="preserve">, and </w:t>
      </w:r>
      <w:r w:rsidR="00777C99">
        <w:t xml:space="preserve">certain. </w:t>
      </w:r>
      <w:r w:rsidR="0067044A">
        <w:t xml:space="preserve">It exudes </w:t>
      </w:r>
      <w:r w:rsidR="003C1BC1">
        <w:t>resilien</w:t>
      </w:r>
      <w:r w:rsidR="0067044A">
        <w:t>ce</w:t>
      </w:r>
      <w:r w:rsidR="003C1BC1">
        <w:t xml:space="preserve"> and</w:t>
      </w:r>
      <w:r w:rsidR="00A02236">
        <w:t>,</w:t>
      </w:r>
      <w:r w:rsidR="00F869CD">
        <w:t xml:space="preserve"> </w:t>
      </w:r>
      <w:r w:rsidR="00A02236">
        <w:t xml:space="preserve">in this, an intransigent </w:t>
      </w:r>
      <w:r w:rsidR="0081794A">
        <w:t>complacency</w:t>
      </w:r>
      <w:r w:rsidR="00877BDF">
        <w:t>.</w:t>
      </w:r>
      <w:r w:rsidR="004739E0">
        <w:t xml:space="preserve"> </w:t>
      </w:r>
      <w:r w:rsidR="00A7170A">
        <w:t xml:space="preserve">Indeed, </w:t>
      </w:r>
      <w:r>
        <w:t xml:space="preserve">he </w:t>
      </w:r>
      <w:r w:rsidR="00A7170A">
        <w:t>describes how ideas about higher education are impoverished and narrowing</w:t>
      </w:r>
      <w:r w:rsidR="00503C53">
        <w:t>,</w:t>
      </w:r>
      <w:r w:rsidR="00A7170A">
        <w:t xml:space="preserve"> although a seldom heard underground of imaginative thinking</w:t>
      </w:r>
      <w:r w:rsidR="00633F3E">
        <w:t xml:space="preserve"> about its role and methods</w:t>
      </w:r>
      <w:r w:rsidR="005B44B7">
        <w:t xml:space="preserve"> is never far away</w:t>
      </w:r>
      <w:r w:rsidR="00A7170A">
        <w:t xml:space="preserve">. </w:t>
      </w:r>
      <w:r w:rsidR="004A7133">
        <w:t>Achieving c</w:t>
      </w:r>
      <w:r w:rsidR="0054175A">
        <w:t xml:space="preserve">hange is </w:t>
      </w:r>
      <w:r w:rsidR="00EB0128">
        <w:t>difficult</w:t>
      </w:r>
      <w:r w:rsidR="00CD3BD7">
        <w:t>,</w:t>
      </w:r>
      <w:r w:rsidR="00877BDF">
        <w:t xml:space="preserve"> </w:t>
      </w:r>
      <w:r w:rsidR="004A7133">
        <w:t>but</w:t>
      </w:r>
      <w:r w:rsidR="00380C07">
        <w:t xml:space="preserve"> </w:t>
      </w:r>
      <w:r w:rsidR="0081794A">
        <w:t>possible</w:t>
      </w:r>
      <w:r w:rsidR="00CD3BD7">
        <w:t>,</w:t>
      </w:r>
      <w:r w:rsidR="008F5579">
        <w:t xml:space="preserve"> </w:t>
      </w:r>
      <w:r w:rsidR="005B44B7">
        <w:t>if</w:t>
      </w:r>
      <w:r w:rsidR="00BF228B">
        <w:t xml:space="preserve"> educators</w:t>
      </w:r>
      <w:r w:rsidR="00A54670">
        <w:t xml:space="preserve"> are </w:t>
      </w:r>
      <w:r w:rsidR="001F40DF">
        <w:t xml:space="preserve">open to </w:t>
      </w:r>
      <w:r w:rsidR="00A352CC">
        <w:t>b</w:t>
      </w:r>
      <w:r w:rsidR="00B834B1">
        <w:t>e</w:t>
      </w:r>
      <w:r w:rsidR="00EC7374">
        <w:t>ing</w:t>
      </w:r>
      <w:r w:rsidR="003534A6">
        <w:t xml:space="preserve"> </w:t>
      </w:r>
      <w:r w:rsidR="009B3816">
        <w:t>innovative</w:t>
      </w:r>
      <w:r w:rsidR="00831950">
        <w:t xml:space="preserve">. </w:t>
      </w:r>
      <w:r w:rsidR="00877BDF">
        <w:t>(</w:t>
      </w:r>
      <w:r w:rsidR="008A350D">
        <w:t>Connel</w:t>
      </w:r>
      <w:r w:rsidR="008C537E">
        <w:t>l</w:t>
      </w:r>
      <w:r w:rsidR="008A350D">
        <w:t>, 2019;</w:t>
      </w:r>
      <w:r w:rsidR="00293F87">
        <w:t xml:space="preserve"> Jackson</w:t>
      </w:r>
      <w:r w:rsidR="003006A5" w:rsidRPr="00B158E8">
        <w:rPr>
          <w:i/>
        </w:rPr>
        <w:t xml:space="preserve"> et al.</w:t>
      </w:r>
      <w:r w:rsidR="003006A5">
        <w:t>, 2</w:t>
      </w:r>
      <w:r w:rsidR="003D08B2">
        <w:t>0</w:t>
      </w:r>
      <w:r w:rsidR="009B0797">
        <w:t>06</w:t>
      </w:r>
      <w:r w:rsidR="00B74A2C">
        <w:t>;</w:t>
      </w:r>
      <w:r w:rsidR="00B158E8">
        <w:t xml:space="preserve"> </w:t>
      </w:r>
      <w:r w:rsidR="009A6603">
        <w:t>Barnett, 2012</w:t>
      </w:r>
      <w:r w:rsidR="00166D1D">
        <w:t xml:space="preserve">; </w:t>
      </w:r>
      <w:r w:rsidR="00B158E8">
        <w:t>Christensen</w:t>
      </w:r>
      <w:r w:rsidR="00283CCF">
        <w:t xml:space="preserve"> &amp; E</w:t>
      </w:r>
      <w:r w:rsidR="005D21B8">
        <w:t>yring</w:t>
      </w:r>
      <w:r w:rsidR="003713C3">
        <w:t xml:space="preserve">, </w:t>
      </w:r>
      <w:r w:rsidR="00FA6C49">
        <w:t>20</w:t>
      </w:r>
      <w:r w:rsidR="00684075">
        <w:t>0</w:t>
      </w:r>
      <w:r w:rsidR="00D52FC6">
        <w:t>1</w:t>
      </w:r>
      <w:r w:rsidR="00223EEB">
        <w:t>)</w:t>
      </w:r>
      <w:r w:rsidR="00166D1D">
        <w:t>.</w:t>
      </w:r>
      <w:r w:rsidR="00B158E8">
        <w:t xml:space="preserve"> </w:t>
      </w:r>
      <w:r w:rsidR="004B1F30">
        <w:t>Barber</w:t>
      </w:r>
      <w:r w:rsidR="00691045">
        <w:t xml:space="preserve"> </w:t>
      </w:r>
      <w:r w:rsidR="00691045" w:rsidRPr="00691045">
        <w:rPr>
          <w:i/>
          <w:iCs/>
        </w:rPr>
        <w:t>et al.</w:t>
      </w:r>
      <w:r w:rsidR="00691045">
        <w:t xml:space="preserve"> (2013)</w:t>
      </w:r>
      <w:r w:rsidR="00FE5F5A">
        <w:t xml:space="preserve"> </w:t>
      </w:r>
      <w:r w:rsidR="000F215A">
        <w:t>warn that</w:t>
      </w:r>
      <w:r w:rsidR="00D368F9">
        <w:t xml:space="preserve"> external factors</w:t>
      </w:r>
      <w:r w:rsidR="00083772">
        <w:t xml:space="preserve"> neces</w:t>
      </w:r>
      <w:r w:rsidR="007E53A0">
        <w:t>sitate change</w:t>
      </w:r>
      <w:r w:rsidR="00177B54">
        <w:t xml:space="preserve">s in how </w:t>
      </w:r>
      <w:r w:rsidR="00B0116B">
        <w:t>universities</w:t>
      </w:r>
      <w:r w:rsidR="007E0DE5">
        <w:t xml:space="preserve"> </w:t>
      </w:r>
      <w:r w:rsidR="00BE014C">
        <w:t>position themselves in the market</w:t>
      </w:r>
      <w:r w:rsidR="001A17D9">
        <w:t xml:space="preserve"> and </w:t>
      </w:r>
      <w:r w:rsidR="00982139">
        <w:t>through their</w:t>
      </w:r>
      <w:r w:rsidR="00076AF0">
        <w:t xml:space="preserve"> pedagog</w:t>
      </w:r>
      <w:r w:rsidR="00F7158F">
        <w:t>ical</w:t>
      </w:r>
      <w:r w:rsidR="00024BDF">
        <w:t xml:space="preserve"> </w:t>
      </w:r>
      <w:r w:rsidR="00C72C81">
        <w:t xml:space="preserve">practices </w:t>
      </w:r>
      <w:r w:rsidR="00EE624C">
        <w:t>to</w:t>
      </w:r>
      <w:r w:rsidR="00EE5872">
        <w:t xml:space="preserve"> deliver</w:t>
      </w:r>
      <w:r w:rsidR="00FD21AD">
        <w:t xml:space="preserve"> employability</w:t>
      </w:r>
      <w:r w:rsidR="00DB7ABD">
        <w:t xml:space="preserve"> </w:t>
      </w:r>
      <w:r w:rsidR="001E3984">
        <w:t>and efficiencies.</w:t>
      </w:r>
      <w:r w:rsidR="003A22CC">
        <w:t xml:space="preserve"> This</w:t>
      </w:r>
      <w:r w:rsidR="0085387B">
        <w:t xml:space="preserve"> encapsulate</w:t>
      </w:r>
      <w:r w:rsidR="00890065">
        <w:t xml:space="preserve">s </w:t>
      </w:r>
      <w:r w:rsidR="004F733A">
        <w:t xml:space="preserve">the </w:t>
      </w:r>
      <w:r w:rsidR="00A31E64">
        <w:t>par</w:t>
      </w:r>
      <w:r w:rsidR="005F7D2F">
        <w:t>ad</w:t>
      </w:r>
      <w:r w:rsidR="00570006">
        <w:t xml:space="preserve">oxical </w:t>
      </w:r>
      <w:r w:rsidR="00B5268A">
        <w:t xml:space="preserve">culture and </w:t>
      </w:r>
      <w:r w:rsidR="004F733A">
        <w:t>challenge</w:t>
      </w:r>
      <w:r w:rsidR="00F70854">
        <w:t xml:space="preserve"> educators</w:t>
      </w:r>
      <w:r w:rsidR="00395FA1">
        <w:t xml:space="preserve"> face</w:t>
      </w:r>
      <w:r w:rsidR="00125C83">
        <w:t xml:space="preserve">: </w:t>
      </w:r>
      <w:r w:rsidR="000C118D">
        <w:t>an</w:t>
      </w:r>
      <w:r w:rsidR="000E1081">
        <w:t xml:space="preserve"> expectation that </w:t>
      </w:r>
      <w:r w:rsidR="000C118D">
        <w:t xml:space="preserve">higher education </w:t>
      </w:r>
      <w:r w:rsidR="000E1081">
        <w:t xml:space="preserve">can cut </w:t>
      </w:r>
      <w:r w:rsidR="000C118D">
        <w:t xml:space="preserve">its </w:t>
      </w:r>
      <w:r w:rsidR="00E254D7">
        <w:t>high</w:t>
      </w:r>
      <w:r w:rsidR="00E45A81">
        <w:t>-</w:t>
      </w:r>
      <w:r w:rsidR="00457B3F">
        <w:t>quality</w:t>
      </w:r>
      <w:r w:rsidR="00D72FAF">
        <w:t xml:space="preserve"> cloth</w:t>
      </w:r>
      <w:r w:rsidR="00081B63">
        <w:t xml:space="preserve"> </w:t>
      </w:r>
      <w:r w:rsidR="00E254D7">
        <w:t xml:space="preserve">to </w:t>
      </w:r>
      <w:r w:rsidR="00081B63">
        <w:t>mak</w:t>
      </w:r>
      <w:r w:rsidR="00E254D7">
        <w:t>e</w:t>
      </w:r>
      <w:r w:rsidR="00081B63">
        <w:t xml:space="preserve"> it go further</w:t>
      </w:r>
      <w:r w:rsidR="00DE3F50">
        <w:t>.</w:t>
      </w:r>
      <w:r w:rsidR="006050B6">
        <w:t xml:space="preserve"> </w:t>
      </w:r>
      <w:r w:rsidR="00DF15DC">
        <w:t xml:space="preserve">If there is an inherent </w:t>
      </w:r>
      <w:r w:rsidR="00644CB1">
        <w:t>contradiction</w:t>
      </w:r>
      <w:r w:rsidR="00A964DA">
        <w:t xml:space="preserve"> in this</w:t>
      </w:r>
      <w:r w:rsidR="00931F7E">
        <w:t xml:space="preserve">, </w:t>
      </w:r>
      <w:r w:rsidR="00E45A81">
        <w:t xml:space="preserve">it is explained by </w:t>
      </w:r>
      <w:r w:rsidR="006729C5">
        <w:t xml:space="preserve">a persistent </w:t>
      </w:r>
      <w:r w:rsidR="00931F7E">
        <w:t>belief</w:t>
      </w:r>
      <w:r w:rsidR="00C676B8">
        <w:t xml:space="preserve"> </w:t>
      </w:r>
      <w:r w:rsidR="008C7878">
        <w:t>that</w:t>
      </w:r>
      <w:r w:rsidR="00FD2D26">
        <w:t xml:space="preserve"> </w:t>
      </w:r>
      <w:r w:rsidR="00E16C7C">
        <w:t>d</w:t>
      </w:r>
      <w:r w:rsidR="00615F96">
        <w:t>igital</w:t>
      </w:r>
      <w:r w:rsidR="00052416">
        <w:t xml:space="preserve"> </w:t>
      </w:r>
      <w:r w:rsidR="00B304F9">
        <w:t>innovation</w:t>
      </w:r>
      <w:r w:rsidR="00356540">
        <w:t xml:space="preserve"> </w:t>
      </w:r>
      <w:r w:rsidR="00797415">
        <w:t xml:space="preserve">will </w:t>
      </w:r>
      <w:r w:rsidR="00C8188B">
        <w:t xml:space="preserve">be part of any </w:t>
      </w:r>
      <w:r w:rsidR="00797415">
        <w:t>solution</w:t>
      </w:r>
      <w:r w:rsidR="00FD2D26">
        <w:t>.</w:t>
      </w:r>
      <w:r w:rsidR="00EC065F">
        <w:t xml:space="preserve"> (</w:t>
      </w:r>
      <w:r w:rsidR="00EC065F">
        <w:rPr>
          <w:i/>
          <w:iCs/>
        </w:rPr>
        <w:t>ibid</w:t>
      </w:r>
      <w:r w:rsidR="00EC065F">
        <w:t>)</w:t>
      </w:r>
    </w:p>
    <w:p w14:paraId="6C147CA1" w14:textId="77777777" w:rsidR="000D4103" w:rsidRPr="00EC065F" w:rsidRDefault="000D4103" w:rsidP="009F5A61">
      <w:pPr>
        <w:pStyle w:val="RIDLnormal"/>
      </w:pPr>
    </w:p>
    <w:p w14:paraId="02FBD361" w14:textId="0FFCD528" w:rsidR="00833475" w:rsidRDefault="00D33CA9" w:rsidP="009F5A61">
      <w:pPr>
        <w:pStyle w:val="RIDLnormal"/>
      </w:pPr>
      <w:r w:rsidRPr="00634D4B">
        <w:t>T</w:t>
      </w:r>
      <w:r w:rsidR="00F95FAE" w:rsidRPr="00634D4B">
        <w:t xml:space="preserve">he </w:t>
      </w:r>
      <w:r w:rsidR="00D71721" w:rsidRPr="00634D4B">
        <w:t xml:space="preserve">massification </w:t>
      </w:r>
      <w:r w:rsidR="0084159F" w:rsidRPr="00634D4B">
        <w:t xml:space="preserve">of higher </w:t>
      </w:r>
      <w:r w:rsidR="008644B1" w:rsidRPr="00634D4B">
        <w:t xml:space="preserve">education </w:t>
      </w:r>
      <w:r w:rsidR="008C3B8C" w:rsidRPr="00634D4B">
        <w:t>in the UK</w:t>
      </w:r>
      <w:r w:rsidR="009114EE" w:rsidRPr="00634D4B">
        <w:t xml:space="preserve"> </w:t>
      </w:r>
      <w:r w:rsidR="008644B1" w:rsidRPr="00634D4B">
        <w:t xml:space="preserve">that followed </w:t>
      </w:r>
      <w:r w:rsidR="00634D4B">
        <w:t xml:space="preserve">publication of </w:t>
      </w:r>
      <w:r w:rsidR="008644B1" w:rsidRPr="00634D4B">
        <w:t xml:space="preserve">the </w:t>
      </w:r>
      <w:r w:rsidR="0024523F" w:rsidRPr="00634D4B">
        <w:t>Dearing</w:t>
      </w:r>
      <w:r w:rsidR="008644B1" w:rsidRPr="00634D4B">
        <w:t xml:space="preserve"> Report (</w:t>
      </w:r>
      <w:r w:rsidR="00423DC5" w:rsidRPr="00634D4B">
        <w:t>NC</w:t>
      </w:r>
      <w:r w:rsidR="00B95CE0" w:rsidRPr="00634D4B">
        <w:t xml:space="preserve">IHE, </w:t>
      </w:r>
      <w:r w:rsidR="008644B1" w:rsidRPr="00634D4B">
        <w:t>1997)</w:t>
      </w:r>
      <w:r w:rsidR="0024523F">
        <w:t xml:space="preserve"> </w:t>
      </w:r>
      <w:r w:rsidR="009114EE">
        <w:t>ha</w:t>
      </w:r>
      <w:r w:rsidR="00634D4B">
        <w:t>s</w:t>
      </w:r>
      <w:r w:rsidR="00DB0F37">
        <w:t xml:space="preserve"> </w:t>
      </w:r>
      <w:r w:rsidR="00C804B4">
        <w:t xml:space="preserve">shifted </w:t>
      </w:r>
      <w:r w:rsidR="004A59A4">
        <w:t xml:space="preserve">long-standing </w:t>
      </w:r>
      <w:r w:rsidR="005E49B9">
        <w:t>percep</w:t>
      </w:r>
      <w:r w:rsidR="00FB31D1">
        <w:t>tions</w:t>
      </w:r>
      <w:r w:rsidR="004A466F">
        <w:t xml:space="preserve"> </w:t>
      </w:r>
      <w:r w:rsidR="002F5950">
        <w:t xml:space="preserve">about </w:t>
      </w:r>
      <w:r w:rsidR="004A59A4">
        <w:t>a UK</w:t>
      </w:r>
      <w:r w:rsidR="00F44C37">
        <w:t xml:space="preserve"> university education as being </w:t>
      </w:r>
      <w:r w:rsidR="0024523F">
        <w:t>a</w:t>
      </w:r>
      <w:r w:rsidR="00FB31D1">
        <w:t xml:space="preserve"> </w:t>
      </w:r>
      <w:r w:rsidR="00006113">
        <w:t xml:space="preserve">romantic </w:t>
      </w:r>
      <w:r w:rsidR="00144697">
        <w:t>ideal</w:t>
      </w:r>
      <w:r w:rsidR="00006113">
        <w:t xml:space="preserve"> </w:t>
      </w:r>
      <w:r w:rsidR="009E3397">
        <w:t>of glittering spires</w:t>
      </w:r>
      <w:r w:rsidR="00000D2C">
        <w:t>,</w:t>
      </w:r>
      <w:r w:rsidR="00323A41">
        <w:t xml:space="preserve"> </w:t>
      </w:r>
      <w:r w:rsidR="004E4F88">
        <w:t xml:space="preserve">eccentric </w:t>
      </w:r>
      <w:r w:rsidR="00EB6878">
        <w:t>professors</w:t>
      </w:r>
      <w:r w:rsidR="00507853">
        <w:t xml:space="preserve">, </w:t>
      </w:r>
      <w:r w:rsidR="00B4209F">
        <w:t>notions</w:t>
      </w:r>
      <w:r w:rsidR="004D2C98">
        <w:t xml:space="preserve"> </w:t>
      </w:r>
      <w:r w:rsidR="004D0F0C">
        <w:t>of</w:t>
      </w:r>
      <w:r w:rsidR="004D2C98">
        <w:t xml:space="preserve"> ‘education for education’s sake’</w:t>
      </w:r>
      <w:r w:rsidR="00006113">
        <w:t xml:space="preserve"> </w:t>
      </w:r>
      <w:r w:rsidR="00945FC1">
        <w:t xml:space="preserve">and simply </w:t>
      </w:r>
      <w:r w:rsidR="00EC065F">
        <w:t xml:space="preserve">a life </w:t>
      </w:r>
      <w:r w:rsidR="00945FC1">
        <w:t>experience</w:t>
      </w:r>
      <w:r w:rsidR="00EB5763">
        <w:t xml:space="preserve"> </w:t>
      </w:r>
      <w:r w:rsidR="002F7820">
        <w:t>(Connell, 2019)</w:t>
      </w:r>
      <w:r w:rsidR="00FA522C">
        <w:t xml:space="preserve"> towards</w:t>
      </w:r>
      <w:r w:rsidR="005D61E9">
        <w:t xml:space="preserve"> a sector in service to </w:t>
      </w:r>
      <w:r w:rsidR="00661134">
        <w:t>national prosperit</w:t>
      </w:r>
      <w:r w:rsidR="00597470">
        <w:t>y</w:t>
      </w:r>
      <w:r w:rsidR="00F871D6">
        <w:t xml:space="preserve"> and</w:t>
      </w:r>
      <w:r w:rsidR="00A55A98">
        <w:t xml:space="preserve"> </w:t>
      </w:r>
      <w:r w:rsidR="00971771">
        <w:t xml:space="preserve">monitored through measures for </w:t>
      </w:r>
      <w:r w:rsidR="00A55A98">
        <w:t xml:space="preserve">research </w:t>
      </w:r>
      <w:r w:rsidR="001666F7">
        <w:t xml:space="preserve">impact </w:t>
      </w:r>
      <w:r w:rsidR="00A55A98">
        <w:t xml:space="preserve">and </w:t>
      </w:r>
      <w:r w:rsidR="0066532F">
        <w:t xml:space="preserve">graduate </w:t>
      </w:r>
      <w:r w:rsidR="00A55A98">
        <w:t>employability</w:t>
      </w:r>
      <w:r w:rsidR="00EE7356">
        <w:t>. Nevertheless</w:t>
      </w:r>
      <w:r w:rsidR="000C0497">
        <w:t xml:space="preserve">, </w:t>
      </w:r>
      <w:r w:rsidR="00046ECD">
        <w:t xml:space="preserve">in the meantime, the realities of the staff and students, their </w:t>
      </w:r>
      <w:r w:rsidR="00B05CBA">
        <w:t xml:space="preserve">aspirations, </w:t>
      </w:r>
      <w:r w:rsidR="007A4ADE">
        <w:t>assumptions</w:t>
      </w:r>
      <w:r w:rsidR="006766D6">
        <w:t>,</w:t>
      </w:r>
      <w:r w:rsidR="007A4ADE">
        <w:t xml:space="preserve"> </w:t>
      </w:r>
      <w:r w:rsidR="00A65294">
        <w:t>practices</w:t>
      </w:r>
      <w:r w:rsidR="005F2756">
        <w:t>,</w:t>
      </w:r>
      <w:r w:rsidR="00A54F57">
        <w:t xml:space="preserve"> </w:t>
      </w:r>
      <w:r w:rsidR="006766D6">
        <w:t>infrastructure</w:t>
      </w:r>
      <w:r w:rsidR="009C68FD">
        <w:t xml:space="preserve"> </w:t>
      </w:r>
      <w:r w:rsidR="005F2756">
        <w:t xml:space="preserve">and reputations </w:t>
      </w:r>
      <w:r w:rsidR="00B05CBA">
        <w:t xml:space="preserve">remain hard </w:t>
      </w:r>
      <w:r w:rsidR="009C68FD">
        <w:t xml:space="preserve">to </w:t>
      </w:r>
      <w:r w:rsidR="00C31D45">
        <w:t xml:space="preserve">unravel and </w:t>
      </w:r>
      <w:r w:rsidR="009C68FD">
        <w:t>shift</w:t>
      </w:r>
      <w:r w:rsidR="00046ECD">
        <w:t>.</w:t>
      </w:r>
    </w:p>
    <w:p w14:paraId="659E02FB" w14:textId="77777777" w:rsidR="000D4103" w:rsidRDefault="000D4103" w:rsidP="009F5A61">
      <w:pPr>
        <w:pStyle w:val="RIDLnormal"/>
      </w:pPr>
    </w:p>
    <w:p w14:paraId="0709CC42" w14:textId="7FB535C3" w:rsidR="004C7B49" w:rsidRDefault="00DD0899" w:rsidP="009F5A61">
      <w:pPr>
        <w:pStyle w:val="RIDLnormal"/>
      </w:pPr>
      <w:r>
        <w:t>Others may</w:t>
      </w:r>
      <w:r w:rsidR="002A068B">
        <w:t xml:space="preserve"> present </w:t>
      </w:r>
      <w:r w:rsidR="00B31668">
        <w:t xml:space="preserve">higher education </w:t>
      </w:r>
      <w:r w:rsidR="0041599E">
        <w:t>in different terms and with different emphasis</w:t>
      </w:r>
      <w:r w:rsidR="00F240DB">
        <w:t>e</w:t>
      </w:r>
      <w:r w:rsidR="00453375">
        <w:t xml:space="preserve">, however </w:t>
      </w:r>
      <w:r w:rsidR="00015701">
        <w:t xml:space="preserve">Barnett’s </w:t>
      </w:r>
      <w:r w:rsidR="005225FD">
        <w:t>proposition of an i</w:t>
      </w:r>
      <w:r w:rsidR="005225FD" w:rsidRPr="005225FD">
        <w:t>mpoverished</w:t>
      </w:r>
      <w:r w:rsidR="005225FD">
        <w:t xml:space="preserve"> sector</w:t>
      </w:r>
      <w:r w:rsidR="00096746">
        <w:t xml:space="preserve"> in search of</w:t>
      </w:r>
      <w:r w:rsidR="003B19A1">
        <w:t xml:space="preserve"> alternatives </w:t>
      </w:r>
      <w:r w:rsidR="005E1230">
        <w:t>is sustain</w:t>
      </w:r>
      <w:r w:rsidR="00AD2927">
        <w:t xml:space="preserve">ed as </w:t>
      </w:r>
      <w:r w:rsidR="00F21839">
        <w:t xml:space="preserve">external conditions grow in </w:t>
      </w:r>
      <w:r w:rsidR="00900079">
        <w:t>their volatility, uncertainty, complexity, and ambiguity</w:t>
      </w:r>
      <w:r w:rsidR="00576253">
        <w:t>. (</w:t>
      </w:r>
      <w:r w:rsidR="001C709A" w:rsidRPr="00805CA9">
        <w:t>Rodriguez</w:t>
      </w:r>
      <w:r w:rsidR="001C709A">
        <w:t xml:space="preserve"> </w:t>
      </w:r>
      <w:r w:rsidR="001C709A" w:rsidRPr="00805CA9">
        <w:t>&amp; Rodriguez, 2015)</w:t>
      </w:r>
      <w:r w:rsidR="00576253">
        <w:t xml:space="preserve"> This </w:t>
      </w:r>
      <w:r w:rsidR="00B11D6B">
        <w:t xml:space="preserve">need for innovation in a time of flux </w:t>
      </w:r>
      <w:r w:rsidR="00472E58">
        <w:t xml:space="preserve">provides </w:t>
      </w:r>
      <w:r w:rsidR="00B11D6B">
        <w:t xml:space="preserve">the </w:t>
      </w:r>
      <w:r w:rsidR="0005251A">
        <w:t>basis</w:t>
      </w:r>
      <w:r w:rsidR="008E56F2">
        <w:t xml:space="preserve"> for considering paradox and</w:t>
      </w:r>
      <w:r w:rsidR="002C60DC">
        <w:t xml:space="preserve"> </w:t>
      </w:r>
      <w:r w:rsidR="008E56F2">
        <w:t>ambiguity</w:t>
      </w:r>
      <w:r w:rsidR="00F53C1B">
        <w:t xml:space="preserve"> </w:t>
      </w:r>
      <w:r w:rsidR="007F7316">
        <w:t xml:space="preserve">in </w:t>
      </w:r>
      <w:r w:rsidR="007E1243">
        <w:t>the context of higher education</w:t>
      </w:r>
      <w:r w:rsidR="00D865C3">
        <w:t xml:space="preserve"> and its</w:t>
      </w:r>
      <w:r w:rsidR="00A371A8">
        <w:t xml:space="preserve"> pedagogic</w:t>
      </w:r>
      <w:r w:rsidR="00D865C3">
        <w:t xml:space="preserve"> relationship with digital modalities</w:t>
      </w:r>
      <w:r w:rsidR="007E1243">
        <w:t xml:space="preserve"> today</w:t>
      </w:r>
      <w:r w:rsidR="00D36924">
        <w:t>.</w:t>
      </w:r>
    </w:p>
    <w:p w14:paraId="100F37FE" w14:textId="77777777" w:rsidR="000D4103" w:rsidRDefault="000D4103" w:rsidP="009F5A61">
      <w:pPr>
        <w:pStyle w:val="RIDLnormal"/>
      </w:pPr>
    </w:p>
    <w:p w14:paraId="1DC960BE" w14:textId="65DC7CD0" w:rsidR="00D744B8" w:rsidRDefault="00D744B8" w:rsidP="009F5A61">
      <w:pPr>
        <w:pStyle w:val="RIDLnormal"/>
      </w:pPr>
      <w:r>
        <w:t xml:space="preserve">The paper </w:t>
      </w:r>
      <w:r w:rsidR="00C645AA">
        <w:t xml:space="preserve">next </w:t>
      </w:r>
      <w:r>
        <w:t>considers how education’s dependenc</w:t>
      </w:r>
      <w:r w:rsidR="00DB6D27">
        <w:t>e</w:t>
      </w:r>
      <w:r>
        <w:t xml:space="preserve"> on binary thinking propagates a confusion of paradox</w:t>
      </w:r>
      <w:r w:rsidRPr="001F6FB7">
        <w:t xml:space="preserve">. </w:t>
      </w:r>
    </w:p>
    <w:p w14:paraId="32F98070" w14:textId="77777777" w:rsidR="000D4103" w:rsidRDefault="000D4103" w:rsidP="009F5A61">
      <w:pPr>
        <w:pStyle w:val="RIDLnormal"/>
      </w:pPr>
    </w:p>
    <w:p w14:paraId="2A72C612" w14:textId="4B6CCC77" w:rsidR="00CB6B7B" w:rsidRPr="002526FE" w:rsidRDefault="000A2D45" w:rsidP="002526FE">
      <w:pPr>
        <w:pStyle w:val="Heading3"/>
        <w:keepNext w:val="0"/>
        <w:keepLines w:val="0"/>
        <w:spacing w:before="0" w:after="0" w:line="360" w:lineRule="auto"/>
        <w:rPr>
          <w:rFonts w:ascii="Calibri" w:eastAsiaTheme="minorHAnsi" w:hAnsi="Calibri" w:cs="Calibri"/>
          <w:bCs w:val="0"/>
          <w:i w:val="0"/>
          <w:iCs w:val="0"/>
          <w:color w:val="0070C0"/>
          <w:kern w:val="0"/>
          <w:szCs w:val="22"/>
          <w14:ligatures w14:val="none"/>
        </w:rPr>
      </w:pPr>
      <w:r w:rsidRPr="002526FE">
        <w:rPr>
          <w:rFonts w:ascii="Calibri" w:eastAsiaTheme="minorHAnsi" w:hAnsi="Calibri" w:cs="Calibri"/>
          <w:bCs w:val="0"/>
          <w:i w:val="0"/>
          <w:iCs w:val="0"/>
          <w:color w:val="0070C0"/>
          <w:kern w:val="0"/>
          <w:szCs w:val="22"/>
          <w14:ligatures w14:val="none"/>
        </w:rPr>
        <w:t>P</w:t>
      </w:r>
      <w:r w:rsidR="00314648" w:rsidRPr="002526FE">
        <w:rPr>
          <w:rFonts w:ascii="Calibri" w:eastAsiaTheme="minorHAnsi" w:hAnsi="Calibri" w:cs="Calibri"/>
          <w:bCs w:val="0"/>
          <w:i w:val="0"/>
          <w:iCs w:val="0"/>
          <w:color w:val="0070C0"/>
          <w:kern w:val="0"/>
          <w:szCs w:val="22"/>
          <w14:ligatures w14:val="none"/>
        </w:rPr>
        <w:t>aradox</w:t>
      </w:r>
      <w:r w:rsidR="00A872F6" w:rsidRPr="002526FE">
        <w:rPr>
          <w:rFonts w:ascii="Calibri" w:eastAsiaTheme="minorHAnsi" w:hAnsi="Calibri" w:cs="Calibri"/>
          <w:bCs w:val="0"/>
          <w:i w:val="0"/>
          <w:iCs w:val="0"/>
          <w:color w:val="0070C0"/>
          <w:kern w:val="0"/>
          <w:szCs w:val="22"/>
          <w14:ligatures w14:val="none"/>
        </w:rPr>
        <w:t xml:space="preserve"> </w:t>
      </w:r>
      <w:r w:rsidRPr="002526FE">
        <w:rPr>
          <w:rFonts w:ascii="Calibri" w:eastAsiaTheme="minorHAnsi" w:hAnsi="Calibri" w:cs="Calibri"/>
          <w:bCs w:val="0"/>
          <w:i w:val="0"/>
          <w:iCs w:val="0"/>
          <w:color w:val="0070C0"/>
          <w:kern w:val="0"/>
          <w:szCs w:val="22"/>
          <w14:ligatures w14:val="none"/>
        </w:rPr>
        <w:t xml:space="preserve">in holding </w:t>
      </w:r>
      <w:r w:rsidR="00523603" w:rsidRPr="002526FE">
        <w:rPr>
          <w:rFonts w:ascii="Calibri" w:eastAsiaTheme="minorHAnsi" w:hAnsi="Calibri" w:cs="Calibri"/>
          <w:bCs w:val="0"/>
          <w:i w:val="0"/>
          <w:iCs w:val="0"/>
          <w:color w:val="0070C0"/>
          <w:kern w:val="0"/>
          <w:szCs w:val="22"/>
          <w14:ligatures w14:val="none"/>
        </w:rPr>
        <w:t>bin</w:t>
      </w:r>
      <w:r w:rsidR="00AC2857" w:rsidRPr="002526FE">
        <w:rPr>
          <w:rFonts w:ascii="Calibri" w:eastAsiaTheme="minorHAnsi" w:hAnsi="Calibri" w:cs="Calibri"/>
          <w:bCs w:val="0"/>
          <w:i w:val="0"/>
          <w:iCs w:val="0"/>
          <w:color w:val="0070C0"/>
          <w:kern w:val="0"/>
          <w:szCs w:val="22"/>
          <w14:ligatures w14:val="none"/>
        </w:rPr>
        <w:t>ary propos</w:t>
      </w:r>
      <w:r w:rsidR="007A77F5" w:rsidRPr="002526FE">
        <w:rPr>
          <w:rFonts w:ascii="Calibri" w:eastAsiaTheme="minorHAnsi" w:hAnsi="Calibri" w:cs="Calibri"/>
          <w:bCs w:val="0"/>
          <w:i w:val="0"/>
          <w:iCs w:val="0"/>
          <w:color w:val="0070C0"/>
          <w:kern w:val="0"/>
          <w:szCs w:val="22"/>
          <w14:ligatures w14:val="none"/>
        </w:rPr>
        <w:t>itions</w:t>
      </w:r>
    </w:p>
    <w:p w14:paraId="073FAA42" w14:textId="450780D1" w:rsidR="00A54F8A" w:rsidRDefault="003717D4" w:rsidP="009F5A61">
      <w:pPr>
        <w:pStyle w:val="RIDLnormal"/>
      </w:pPr>
      <w:r>
        <w:t>Paradox</w:t>
      </w:r>
      <w:r w:rsidR="005C1CD6">
        <w:t xml:space="preserve"> is often seen</w:t>
      </w:r>
      <w:r w:rsidR="00885E46">
        <w:t xml:space="preserve"> in the need and desire of educators to measure </w:t>
      </w:r>
      <w:r w:rsidR="004B75B8">
        <w:t>quality</w:t>
      </w:r>
      <w:r w:rsidR="00050D14">
        <w:t>, often using essentially quantitative</w:t>
      </w:r>
      <w:r w:rsidR="00140C8B">
        <w:t xml:space="preserve"> methods</w:t>
      </w:r>
      <w:r w:rsidR="00497DA8">
        <w:t>. This is central</w:t>
      </w:r>
      <w:r w:rsidR="002A1C88">
        <w:t xml:space="preserve"> in the concern considered by </w:t>
      </w:r>
      <w:r w:rsidR="001525E7">
        <w:t>Berger and Wild (</w:t>
      </w:r>
      <w:r w:rsidR="00921F3C">
        <w:t>2016</w:t>
      </w:r>
      <w:r w:rsidR="006D08EE">
        <w:t>)</w:t>
      </w:r>
      <w:r w:rsidR="00A54F8A">
        <w:t xml:space="preserve"> who</w:t>
      </w:r>
      <w:r w:rsidR="002F07F5">
        <w:t xml:space="preserve"> set out the problem</w:t>
      </w:r>
      <w:r w:rsidR="00C33F4A">
        <w:t xml:space="preserve"> of binaries</w:t>
      </w:r>
      <w:r w:rsidR="00544F01">
        <w:t>,</w:t>
      </w:r>
      <w:r w:rsidR="00EA1534">
        <w:t xml:space="preserve"> or Bayesian thinki</w:t>
      </w:r>
      <w:r w:rsidR="002803E4">
        <w:t>ng</w:t>
      </w:r>
      <w:r w:rsidR="00544F01">
        <w:t>,</w:t>
      </w:r>
      <w:r w:rsidR="00DD2923">
        <w:t xml:space="preserve"> </w:t>
      </w:r>
      <w:r w:rsidR="00A43AE5">
        <w:t xml:space="preserve">and </w:t>
      </w:r>
      <w:r w:rsidR="00544F01">
        <w:t xml:space="preserve">how they create </w:t>
      </w:r>
      <w:r w:rsidR="0058764D">
        <w:t>a prete</w:t>
      </w:r>
      <w:r w:rsidR="00094C76">
        <w:t>nce</w:t>
      </w:r>
      <w:r w:rsidR="00E02F93">
        <w:t xml:space="preserve"> </w:t>
      </w:r>
      <w:r w:rsidR="00B503C7">
        <w:t xml:space="preserve">of </w:t>
      </w:r>
      <w:r w:rsidR="00A350BE">
        <w:t>reliab</w:t>
      </w:r>
      <w:r w:rsidR="00A43AE5">
        <w:t>ility</w:t>
      </w:r>
      <w:r w:rsidR="00074563">
        <w:t>.</w:t>
      </w:r>
    </w:p>
    <w:p w14:paraId="270A2C1A" w14:textId="69DDA793" w:rsidR="0082603F" w:rsidRDefault="00074563" w:rsidP="009F5A61">
      <w:pPr>
        <w:pStyle w:val="RIDLnormal"/>
      </w:pPr>
      <w:r>
        <w:t>I</w:t>
      </w:r>
      <w:r w:rsidR="00790FA6">
        <w:t>llustrate</w:t>
      </w:r>
      <w:r w:rsidR="005E6DFF">
        <w:t>d</w:t>
      </w:r>
      <w:r w:rsidR="00790FA6">
        <w:t xml:space="preserve"> </w:t>
      </w:r>
      <w:r w:rsidR="00AA1726">
        <w:t>through</w:t>
      </w:r>
      <w:r w:rsidR="006A28B5">
        <w:t xml:space="preserve"> their case </w:t>
      </w:r>
      <w:r w:rsidR="00EB680D">
        <w:t xml:space="preserve">of </w:t>
      </w:r>
      <w:r w:rsidR="001814C4">
        <w:t xml:space="preserve">teaching </w:t>
      </w:r>
      <w:r w:rsidR="00BA74AB">
        <w:t>critical reasoning in</w:t>
      </w:r>
      <w:r w:rsidR="0012695B">
        <w:t xml:space="preserve"> Law</w:t>
      </w:r>
      <w:r>
        <w:t>, t</w:t>
      </w:r>
      <w:r w:rsidR="00EB680D">
        <w:t>hey explain</w:t>
      </w:r>
      <w:r w:rsidR="00F15B8E">
        <w:t xml:space="preserve"> how</w:t>
      </w:r>
      <w:r w:rsidR="00217384">
        <w:t xml:space="preserve"> legal </w:t>
      </w:r>
      <w:r w:rsidR="00A553BB">
        <w:t xml:space="preserve">argument </w:t>
      </w:r>
      <w:r w:rsidR="007406EA">
        <w:t xml:space="preserve">relies upon an </w:t>
      </w:r>
      <w:r w:rsidR="00031E4A">
        <w:t xml:space="preserve">interplay of the </w:t>
      </w:r>
      <w:r w:rsidR="00B60C69">
        <w:t>qualitative, subjective</w:t>
      </w:r>
      <w:r w:rsidR="000C09E8">
        <w:t xml:space="preserve"> argument</w:t>
      </w:r>
      <w:r w:rsidR="00810EAD">
        <w:t xml:space="preserve"> or hypothesis</w:t>
      </w:r>
      <w:r w:rsidR="00BB0A72">
        <w:t xml:space="preserve"> and</w:t>
      </w:r>
      <w:r w:rsidR="00805890">
        <w:t>, at the same time,</w:t>
      </w:r>
      <w:r w:rsidR="00BB0A72">
        <w:t xml:space="preserve"> </w:t>
      </w:r>
      <w:r w:rsidR="004D6824">
        <w:t xml:space="preserve">the </w:t>
      </w:r>
      <w:r w:rsidR="002F2030">
        <w:t>authority</w:t>
      </w:r>
      <w:r w:rsidR="004F08CE">
        <w:t xml:space="preserve"> and sense of </w:t>
      </w:r>
      <w:r w:rsidR="001251CC">
        <w:t xml:space="preserve">indisputable </w:t>
      </w:r>
      <w:r w:rsidR="004F08CE">
        <w:t>certainty</w:t>
      </w:r>
      <w:r w:rsidR="005241AE">
        <w:t xml:space="preserve"> given by</w:t>
      </w:r>
      <w:r w:rsidR="003D77A9">
        <w:t xml:space="preserve"> </w:t>
      </w:r>
      <w:r w:rsidR="00B946C1">
        <w:t>quant</w:t>
      </w:r>
      <w:r w:rsidR="003450ED">
        <w:t>itative</w:t>
      </w:r>
      <w:r w:rsidR="00595269">
        <w:t xml:space="preserve"> </w:t>
      </w:r>
      <w:r w:rsidR="00BC1FAC">
        <w:t xml:space="preserve">or positivist </w:t>
      </w:r>
      <w:r w:rsidR="0097176A">
        <w:t>positions</w:t>
      </w:r>
      <w:r w:rsidR="00036C05">
        <w:t>.</w:t>
      </w:r>
      <w:r w:rsidR="00930423">
        <w:t xml:space="preserve"> </w:t>
      </w:r>
      <w:r w:rsidR="000C2EFB">
        <w:t>They argue</w:t>
      </w:r>
      <w:r w:rsidR="000A3654">
        <w:t>, however,</w:t>
      </w:r>
      <w:r w:rsidR="000C2EFB">
        <w:t xml:space="preserve"> </w:t>
      </w:r>
      <w:r w:rsidR="00C00BEF">
        <w:t>that</w:t>
      </w:r>
      <w:r w:rsidR="005B3E23">
        <w:t xml:space="preserve"> </w:t>
      </w:r>
      <w:r w:rsidR="00073248">
        <w:t>“</w:t>
      </w:r>
      <w:r w:rsidR="005B3E23">
        <w:t>s</w:t>
      </w:r>
      <w:r w:rsidR="00073248">
        <w:t>tates of</w:t>
      </w:r>
      <w:r w:rsidR="00F16932">
        <w:t xml:space="preserve"> quality and quantity are not mutually exclusive</w:t>
      </w:r>
      <w:r w:rsidR="00CE65B4">
        <w:t>” (</w:t>
      </w:r>
      <w:r w:rsidR="00CE65B4">
        <w:rPr>
          <w:i/>
          <w:iCs/>
        </w:rPr>
        <w:t>ibid</w:t>
      </w:r>
      <w:r w:rsidR="002D3B5F">
        <w:rPr>
          <w:i/>
          <w:iCs/>
        </w:rPr>
        <w:t>,</w:t>
      </w:r>
      <w:r w:rsidR="002D3B5F">
        <w:t xml:space="preserve"> p. 57)</w:t>
      </w:r>
      <w:r w:rsidR="00A76786">
        <w:t xml:space="preserve"> </w:t>
      </w:r>
      <w:r w:rsidR="00DA1C3F">
        <w:t>and</w:t>
      </w:r>
      <w:r w:rsidR="00A76786">
        <w:t xml:space="preserve"> </w:t>
      </w:r>
      <w:r w:rsidR="00706DE8">
        <w:t>des</w:t>
      </w:r>
      <w:r w:rsidR="00B268EA">
        <w:t xml:space="preserve">cribe </w:t>
      </w:r>
      <w:r w:rsidR="00845898">
        <w:t>how</w:t>
      </w:r>
      <w:r w:rsidR="00DE78E5">
        <w:t xml:space="preserve"> a</w:t>
      </w:r>
      <w:r w:rsidR="00C00BEF">
        <w:t xml:space="preserve"> </w:t>
      </w:r>
      <w:r w:rsidR="00DA1C3F">
        <w:t>person’</w:t>
      </w:r>
      <w:r w:rsidR="00FF3340">
        <w:t>s beliefs are informed</w:t>
      </w:r>
      <w:r w:rsidR="00DA1F0D">
        <w:t xml:space="preserve"> by </w:t>
      </w:r>
      <w:r w:rsidR="009C16DE">
        <w:t>the</w:t>
      </w:r>
      <w:r w:rsidR="00D34556">
        <w:t xml:space="preserve">ir view </w:t>
      </w:r>
      <w:r w:rsidR="00A76786">
        <w:t xml:space="preserve">and interpretation </w:t>
      </w:r>
      <w:r w:rsidR="00D34556">
        <w:t>of the</w:t>
      </w:r>
      <w:r w:rsidR="009C16DE">
        <w:t xml:space="preserve"> world</w:t>
      </w:r>
      <w:r w:rsidR="005E141C">
        <w:t xml:space="preserve"> </w:t>
      </w:r>
      <w:r w:rsidR="00615264">
        <w:t>as they experience it</w:t>
      </w:r>
      <w:r w:rsidR="00476160">
        <w:t>, thus requiring</w:t>
      </w:r>
      <w:r w:rsidR="00671BC3">
        <w:t xml:space="preserve"> them to make</w:t>
      </w:r>
      <w:r w:rsidR="00476160">
        <w:t xml:space="preserve"> leaps of faith</w:t>
      </w:r>
      <w:r w:rsidR="002064AA">
        <w:t xml:space="preserve"> to</w:t>
      </w:r>
      <w:r w:rsidR="008F2CE7">
        <w:t xml:space="preserve"> </w:t>
      </w:r>
      <w:r w:rsidR="00C344AF">
        <w:t>commit</w:t>
      </w:r>
      <w:r w:rsidR="00ED791C">
        <w:t xml:space="preserve"> to </w:t>
      </w:r>
      <w:r w:rsidR="00464711">
        <w:t xml:space="preserve">representations </w:t>
      </w:r>
      <w:r w:rsidR="00C344AF">
        <w:t>of truth.</w:t>
      </w:r>
      <w:r w:rsidR="00615264">
        <w:t xml:space="preserve"> </w:t>
      </w:r>
      <w:r w:rsidR="001C0681">
        <w:t xml:space="preserve">The paradox </w:t>
      </w:r>
      <w:r w:rsidR="00942535">
        <w:t xml:space="preserve">here </w:t>
      </w:r>
      <w:r w:rsidR="001C0681">
        <w:t>is that</w:t>
      </w:r>
      <w:r w:rsidR="00DC5BB1">
        <w:t xml:space="preserve"> </w:t>
      </w:r>
      <w:r w:rsidR="00615169">
        <w:t>people readily</w:t>
      </w:r>
      <w:r w:rsidR="00DC5BB1">
        <w:t xml:space="preserve"> accept polar</w:t>
      </w:r>
      <w:r w:rsidR="00615169">
        <w:t>ities</w:t>
      </w:r>
      <w:r w:rsidR="00DC5BB1">
        <w:t xml:space="preserve"> as being </w:t>
      </w:r>
      <w:r w:rsidR="00530C00">
        <w:t>definit</w:t>
      </w:r>
      <w:r w:rsidR="00B268EA">
        <w:t>i</w:t>
      </w:r>
      <w:r w:rsidR="006E1E1F">
        <w:t xml:space="preserve">ve, </w:t>
      </w:r>
      <w:r w:rsidR="00DC5BB1">
        <w:t>reliable</w:t>
      </w:r>
      <w:r w:rsidR="00530C00">
        <w:t xml:space="preserve"> </w:t>
      </w:r>
      <w:r w:rsidR="006E1E1F">
        <w:t xml:space="preserve">and useful </w:t>
      </w:r>
      <w:r w:rsidR="00530C00">
        <w:t>wh</w:t>
      </w:r>
      <w:r w:rsidR="006E1E1F">
        <w:t>ile</w:t>
      </w:r>
      <w:r w:rsidR="00BF75EC">
        <w:t>, at the same time,</w:t>
      </w:r>
      <w:r w:rsidR="00530C00">
        <w:t xml:space="preserve"> know</w:t>
      </w:r>
      <w:r w:rsidR="00C37533">
        <w:t>ing</w:t>
      </w:r>
      <w:r w:rsidR="00B4111B">
        <w:t xml:space="preserve"> </w:t>
      </w:r>
      <w:r w:rsidR="00D13BFE">
        <w:t xml:space="preserve">how </w:t>
      </w:r>
      <w:r w:rsidR="00B4111B">
        <w:t xml:space="preserve">people </w:t>
      </w:r>
      <w:r w:rsidR="007C6A58">
        <w:t xml:space="preserve">invariably draw </w:t>
      </w:r>
      <w:r w:rsidR="00EA1998">
        <w:t>different</w:t>
      </w:r>
      <w:r w:rsidR="000D3758">
        <w:t xml:space="preserve"> conclusions </w:t>
      </w:r>
      <w:r w:rsidR="007C6A58">
        <w:t>from the same evidence</w:t>
      </w:r>
      <w:r w:rsidR="00E606D2">
        <w:t xml:space="preserve"> base</w:t>
      </w:r>
      <w:r w:rsidR="00D13BFE">
        <w:t>. Multiple truths inevitably coexist</w:t>
      </w:r>
      <w:r w:rsidR="007C6A58">
        <w:t xml:space="preserve"> </w:t>
      </w:r>
      <w:r w:rsidR="000D3758">
        <w:t xml:space="preserve">due to </w:t>
      </w:r>
      <w:r w:rsidR="00C041E3">
        <w:t>context</w:t>
      </w:r>
      <w:r w:rsidR="00AD5764">
        <w:t>ual differences</w:t>
      </w:r>
      <w:r w:rsidR="00CD0BBD">
        <w:t xml:space="preserve"> and </w:t>
      </w:r>
      <w:r w:rsidR="008B0820">
        <w:t>signature methodological biases</w:t>
      </w:r>
      <w:r w:rsidR="00AD5764">
        <w:t>.</w:t>
      </w:r>
    </w:p>
    <w:p w14:paraId="3BBCFCAF" w14:textId="77777777" w:rsidR="000D4103" w:rsidRDefault="000D4103" w:rsidP="009F5A61">
      <w:pPr>
        <w:pStyle w:val="RIDLnormal"/>
      </w:pPr>
    </w:p>
    <w:p w14:paraId="040A6789" w14:textId="524C4108" w:rsidR="001E5D40" w:rsidRDefault="00A66E7D" w:rsidP="009F5A61">
      <w:pPr>
        <w:pStyle w:val="RIDLnormal"/>
      </w:pPr>
      <w:r w:rsidRPr="0018070B">
        <w:t>This example</w:t>
      </w:r>
      <w:r w:rsidR="00795B35" w:rsidRPr="0018070B">
        <w:t xml:space="preserve"> helps to establish the problem b</w:t>
      </w:r>
      <w:r w:rsidR="00897214" w:rsidRPr="0018070B">
        <w:t>eing</w:t>
      </w:r>
      <w:r w:rsidR="0082603F" w:rsidRPr="0018070B">
        <w:t xml:space="preserve"> addressed in this paper</w:t>
      </w:r>
      <w:r w:rsidR="003D2E2E" w:rsidRPr="0018070B">
        <w:t xml:space="preserve">: while </w:t>
      </w:r>
      <w:r w:rsidR="00984161" w:rsidRPr="0018070B">
        <w:t>app</w:t>
      </w:r>
      <w:r w:rsidR="00E22C06" w:rsidRPr="0018070B">
        <w:t xml:space="preserve">arently </w:t>
      </w:r>
      <w:r w:rsidR="005118BD" w:rsidRPr="0018070B">
        <w:t xml:space="preserve">objective </w:t>
      </w:r>
      <w:r w:rsidR="00E22C06" w:rsidRPr="0018070B">
        <w:t>representations</w:t>
      </w:r>
      <w:r w:rsidR="007B4702" w:rsidRPr="0018070B">
        <w:t xml:space="preserve"> </w:t>
      </w:r>
      <w:r w:rsidR="00354B28" w:rsidRPr="0018070B">
        <w:t xml:space="preserve">of truth are </w:t>
      </w:r>
      <w:r w:rsidR="007C5352" w:rsidRPr="0018070B">
        <w:t xml:space="preserve">convenient </w:t>
      </w:r>
      <w:r w:rsidR="00D104DD" w:rsidRPr="0018070B">
        <w:t>and subjective</w:t>
      </w:r>
      <w:r w:rsidR="003B6E09" w:rsidRPr="0018070B">
        <w:t xml:space="preserve"> realit</w:t>
      </w:r>
      <w:r w:rsidR="008C2AB0" w:rsidRPr="0018070B">
        <w:t>ies</w:t>
      </w:r>
      <w:r w:rsidR="008F2F47" w:rsidRPr="0018070B">
        <w:t xml:space="preserve"> are rich but</w:t>
      </w:r>
      <w:r w:rsidR="008D1E8D" w:rsidRPr="0018070B">
        <w:t xml:space="preserve"> </w:t>
      </w:r>
      <w:r w:rsidR="00AE0BB5" w:rsidRPr="0018070B">
        <w:t xml:space="preserve">not </w:t>
      </w:r>
      <w:r w:rsidR="005B0EC2" w:rsidRPr="0018070B">
        <w:t>generalis</w:t>
      </w:r>
      <w:r w:rsidR="00AE0BB5" w:rsidRPr="0018070B">
        <w:t>able</w:t>
      </w:r>
      <w:r w:rsidR="007C5352" w:rsidRPr="0018070B">
        <w:t xml:space="preserve">, </w:t>
      </w:r>
      <w:proofErr w:type="gramStart"/>
      <w:r w:rsidR="00C7059E">
        <w:t xml:space="preserve">in reality </w:t>
      </w:r>
      <w:r w:rsidR="00AA6A4D" w:rsidRPr="0018070B">
        <w:t>know</w:t>
      </w:r>
      <w:r w:rsidR="00B5138A" w:rsidRPr="0018070B">
        <w:t>ledge</w:t>
      </w:r>
      <w:proofErr w:type="gramEnd"/>
      <w:r w:rsidR="00B5138A" w:rsidRPr="0018070B">
        <w:t xml:space="preserve"> </w:t>
      </w:r>
      <w:r w:rsidR="003230CC" w:rsidRPr="0018070B">
        <w:t xml:space="preserve">is </w:t>
      </w:r>
      <w:r w:rsidR="00EA0CF8" w:rsidRPr="0018070B">
        <w:t xml:space="preserve">inherently </w:t>
      </w:r>
      <w:r w:rsidR="00745C23" w:rsidRPr="0018070B">
        <w:t>complex</w:t>
      </w:r>
      <w:r w:rsidR="00FA2D38">
        <w:t xml:space="preserve"> and</w:t>
      </w:r>
      <w:r w:rsidR="0017464F">
        <w:t xml:space="preserve"> </w:t>
      </w:r>
      <w:r w:rsidR="00745C23" w:rsidRPr="0018070B">
        <w:t>volatile</w:t>
      </w:r>
      <w:r w:rsidR="00CB1076">
        <w:t xml:space="preserve">. </w:t>
      </w:r>
      <w:r w:rsidR="00AD6E02">
        <w:t xml:space="preserve">In </w:t>
      </w:r>
      <w:r w:rsidR="00D47BB2">
        <w:t>e</w:t>
      </w:r>
      <w:r w:rsidR="00AD6E02">
        <w:t>ducation</w:t>
      </w:r>
      <w:r w:rsidR="001E2E19">
        <w:t>, whe</w:t>
      </w:r>
      <w:r w:rsidR="006A61B2">
        <w:t xml:space="preserve">n </w:t>
      </w:r>
      <w:r w:rsidR="00C63D99">
        <w:t>evaluating</w:t>
      </w:r>
      <w:r w:rsidR="006A61B2">
        <w:t xml:space="preserve"> our systems </w:t>
      </w:r>
      <w:r w:rsidR="00C63D99">
        <w:t>and pedagogies</w:t>
      </w:r>
      <w:r w:rsidR="00FA2D38">
        <w:t>,</w:t>
      </w:r>
      <w:r w:rsidR="0018070B">
        <w:t xml:space="preserve"> </w:t>
      </w:r>
      <w:r w:rsidR="00331FC8">
        <w:t>we are inevitably</w:t>
      </w:r>
      <w:r w:rsidR="00B161BD">
        <w:t xml:space="preserve"> considering experiential matters</w:t>
      </w:r>
      <w:r w:rsidR="005821D6">
        <w:t xml:space="preserve"> including those that aff</w:t>
      </w:r>
      <w:r w:rsidR="00DA7E82">
        <w:t xml:space="preserve">ect the diversity </w:t>
      </w:r>
      <w:r w:rsidR="00102A2E">
        <w:t xml:space="preserve">found </w:t>
      </w:r>
      <w:r w:rsidR="00F20198">
        <w:t xml:space="preserve">in the signature pedagogies </w:t>
      </w:r>
      <w:r w:rsidR="00DA7E82">
        <w:t xml:space="preserve">of disciplines </w:t>
      </w:r>
      <w:r w:rsidR="00F20198" w:rsidRPr="00436A96">
        <w:t>(Shulman, 2005</w:t>
      </w:r>
      <w:r w:rsidR="00371801" w:rsidRPr="00436A96">
        <w:t xml:space="preserve">; </w:t>
      </w:r>
      <w:r w:rsidR="007B5155" w:rsidRPr="00436A96">
        <w:t xml:space="preserve">Chick </w:t>
      </w:r>
      <w:r w:rsidR="007B5155" w:rsidRPr="00436A96">
        <w:rPr>
          <w:i/>
          <w:iCs/>
        </w:rPr>
        <w:t>et al.,</w:t>
      </w:r>
      <w:r w:rsidR="00327F15" w:rsidRPr="00436A96">
        <w:t xml:space="preserve"> 2012; </w:t>
      </w:r>
      <w:r w:rsidR="003C1226" w:rsidRPr="00436A96">
        <w:t xml:space="preserve">Gurang </w:t>
      </w:r>
      <w:r w:rsidR="003C1226" w:rsidRPr="00436A96">
        <w:rPr>
          <w:i/>
          <w:iCs/>
        </w:rPr>
        <w:t>et al.</w:t>
      </w:r>
      <w:r w:rsidR="003C1226" w:rsidRPr="00436A96">
        <w:t>, 2009</w:t>
      </w:r>
      <w:r w:rsidR="00371801" w:rsidRPr="00436A96">
        <w:t>)</w:t>
      </w:r>
      <w:r w:rsidR="00371801">
        <w:t xml:space="preserve"> </w:t>
      </w:r>
      <w:r w:rsidR="00DA7E82">
        <w:t xml:space="preserve">and </w:t>
      </w:r>
      <w:r w:rsidR="00474E02">
        <w:t xml:space="preserve">of </w:t>
      </w:r>
      <w:r w:rsidR="00371801">
        <w:t xml:space="preserve">our </w:t>
      </w:r>
      <w:r w:rsidR="00DA7E82">
        <w:t xml:space="preserve">students. </w:t>
      </w:r>
      <w:r w:rsidR="00474E02">
        <w:t>This essential diversity</w:t>
      </w:r>
      <w:r w:rsidR="0058631B">
        <w:t xml:space="preserve"> defines the educational </w:t>
      </w:r>
      <w:r w:rsidR="00192F61">
        <w:t>authentic context and explains</w:t>
      </w:r>
      <w:r w:rsidR="00016812">
        <w:t xml:space="preserve"> why a higher education</w:t>
      </w:r>
      <w:r w:rsidR="00137C19">
        <w:t xml:space="preserve"> </w:t>
      </w:r>
      <w:r w:rsidR="00016812">
        <w:t>can</w:t>
      </w:r>
      <w:r w:rsidR="00137C19">
        <w:t>not</w:t>
      </w:r>
      <w:r w:rsidR="00016812">
        <w:t xml:space="preserve"> be</w:t>
      </w:r>
      <w:r w:rsidR="00B95F11">
        <w:t xml:space="preserve"> </w:t>
      </w:r>
      <w:r w:rsidR="005935BA">
        <w:t xml:space="preserve">as </w:t>
      </w:r>
      <w:r w:rsidR="00137C19">
        <w:t>monolithic, rigorous, fixed, and certain</w:t>
      </w:r>
      <w:r w:rsidR="005935BA">
        <w:t xml:space="preserve"> as it may </w:t>
      </w:r>
      <w:r w:rsidR="00594A53">
        <w:t>be presented</w:t>
      </w:r>
      <w:r w:rsidR="005935BA">
        <w:t>.</w:t>
      </w:r>
    </w:p>
    <w:p w14:paraId="162F0D19" w14:textId="77777777" w:rsidR="000D4103" w:rsidRDefault="000D4103" w:rsidP="009F5A61">
      <w:pPr>
        <w:pStyle w:val="RIDLnormal"/>
      </w:pPr>
    </w:p>
    <w:p w14:paraId="1445F12C" w14:textId="6DD3B6F6" w:rsidR="003C00EB" w:rsidRDefault="00421B35" w:rsidP="009F5A61">
      <w:pPr>
        <w:pStyle w:val="RIDLnormal"/>
      </w:pPr>
      <w:r>
        <w:t>Ways of l</w:t>
      </w:r>
      <w:r w:rsidR="00B40E01">
        <w:t>earning</w:t>
      </w:r>
      <w:r w:rsidR="00A82F32">
        <w:t>,</w:t>
      </w:r>
      <w:r w:rsidR="00F505D4">
        <w:t xml:space="preserve"> </w:t>
      </w:r>
      <w:r w:rsidR="00DE6FE5" w:rsidRPr="00482607">
        <w:t>coming to know (B</w:t>
      </w:r>
      <w:r w:rsidR="000F7750" w:rsidRPr="00482607">
        <w:t>a</w:t>
      </w:r>
      <w:r w:rsidR="00DE6FE5" w:rsidRPr="00482607">
        <w:t>rnett, 2009)</w:t>
      </w:r>
      <w:r w:rsidR="00A82F32">
        <w:t>, c</w:t>
      </w:r>
      <w:r w:rsidR="007602A1">
        <w:t>ritical thinking</w:t>
      </w:r>
      <w:r w:rsidR="00706B97">
        <w:t xml:space="preserve"> and reasoning teach us that </w:t>
      </w:r>
      <w:r w:rsidR="00057CE3">
        <w:t>knowledge</w:t>
      </w:r>
      <w:r w:rsidR="00AE1B1C">
        <w:t xml:space="preserve"> </w:t>
      </w:r>
      <w:r w:rsidR="00706B97">
        <w:t xml:space="preserve">is </w:t>
      </w:r>
      <w:r w:rsidR="00AE1B1C">
        <w:t>more reliably understood as</w:t>
      </w:r>
      <w:r w:rsidR="00815FE0">
        <w:t xml:space="preserve"> </w:t>
      </w:r>
      <w:r w:rsidR="00854920">
        <w:t>having</w:t>
      </w:r>
      <w:r w:rsidR="0030291A">
        <w:t xml:space="preserve"> an essential </w:t>
      </w:r>
      <w:r w:rsidR="00F35650">
        <w:t xml:space="preserve">authenticity and vibrancy, </w:t>
      </w:r>
      <w:r w:rsidR="00815FE0">
        <w:t>sitting</w:t>
      </w:r>
      <w:r w:rsidR="0098020B">
        <w:t xml:space="preserve"> between</w:t>
      </w:r>
      <w:r w:rsidR="001928EB">
        <w:t>, across and beyond</w:t>
      </w:r>
      <w:r w:rsidR="002C731F">
        <w:t xml:space="preserve"> </w:t>
      </w:r>
      <w:r w:rsidR="007F2E54">
        <w:t>what is</w:t>
      </w:r>
      <w:r w:rsidR="002F4BCE">
        <w:t xml:space="preserve"> often pre</w:t>
      </w:r>
      <w:r w:rsidR="00234373">
        <w:t>sented</w:t>
      </w:r>
      <w:r w:rsidR="00C71366">
        <w:t xml:space="preserve"> simply </w:t>
      </w:r>
      <w:r w:rsidR="005A0BBB">
        <w:t>in terms</w:t>
      </w:r>
      <w:r w:rsidR="002A67B5">
        <w:t xml:space="preserve"> </w:t>
      </w:r>
      <w:r w:rsidR="001B4EB6">
        <w:t xml:space="preserve">of </w:t>
      </w:r>
      <w:r w:rsidR="002A67B5">
        <w:t>polar</w:t>
      </w:r>
      <w:r w:rsidR="003A4596">
        <w:t>ities</w:t>
      </w:r>
      <w:r w:rsidR="002000B7">
        <w:t>. This is generally</w:t>
      </w:r>
      <w:r w:rsidR="005B1736">
        <w:t xml:space="preserve"> understood by educators</w:t>
      </w:r>
      <w:r w:rsidR="003C00EB">
        <w:t xml:space="preserve">, but it holds </w:t>
      </w:r>
      <w:r w:rsidR="00217C7E">
        <w:t>significant implications for reimagin</w:t>
      </w:r>
      <w:r w:rsidR="00FC05C6">
        <w:t xml:space="preserve">ing </w:t>
      </w:r>
      <w:r w:rsidR="00133322">
        <w:t>pedag</w:t>
      </w:r>
      <w:r w:rsidR="003C1417">
        <w:t>ogy</w:t>
      </w:r>
      <w:r w:rsidR="00FC05C6">
        <w:t xml:space="preserve">, </w:t>
      </w:r>
      <w:r w:rsidR="003C1417">
        <w:t>the student experience, and the environment</w:t>
      </w:r>
      <w:r w:rsidR="00402854">
        <w:t>s</w:t>
      </w:r>
      <w:r w:rsidR="007C003A">
        <w:t xml:space="preserve"> </w:t>
      </w:r>
      <w:r w:rsidR="0079020B">
        <w:t>educators</w:t>
      </w:r>
      <w:r w:rsidR="00D2624E">
        <w:t xml:space="preserve"> </w:t>
      </w:r>
      <w:r w:rsidR="005D58C4">
        <w:t>use</w:t>
      </w:r>
      <w:r w:rsidR="00E370E8">
        <w:t xml:space="preserve">. </w:t>
      </w:r>
    </w:p>
    <w:p w14:paraId="759C3A0C" w14:textId="77777777" w:rsidR="000D4103" w:rsidRDefault="000D4103" w:rsidP="009F5A61">
      <w:pPr>
        <w:pStyle w:val="RIDLnormal"/>
      </w:pPr>
    </w:p>
    <w:p w14:paraId="22B08372" w14:textId="44287195" w:rsidR="00E14236" w:rsidRDefault="00BE7596" w:rsidP="009F5A61">
      <w:pPr>
        <w:pStyle w:val="RIDLnormal"/>
      </w:pPr>
      <w:r>
        <w:t>Many</w:t>
      </w:r>
      <w:r w:rsidR="008C19B5">
        <w:t xml:space="preserve"> dichotomous positions are </w:t>
      </w:r>
      <w:r w:rsidR="008C18EE">
        <w:t>discussed in the literature (Middleton, 2018)</w:t>
      </w:r>
      <w:r w:rsidR="0084037B">
        <w:t>, but t</w:t>
      </w:r>
      <w:r w:rsidR="00E14236">
        <w:t xml:space="preserve">he following </w:t>
      </w:r>
      <w:r w:rsidR="002C6913">
        <w:t xml:space="preserve">short </w:t>
      </w:r>
      <w:r w:rsidR="00E14236">
        <w:t>list</w:t>
      </w:r>
      <w:r w:rsidR="009C1D65">
        <w:t xml:space="preserve"> </w:t>
      </w:r>
      <w:r w:rsidR="006468E3">
        <w:t xml:space="preserve">is </w:t>
      </w:r>
      <w:r w:rsidR="00024781">
        <w:t xml:space="preserve">relatively familiar and </w:t>
      </w:r>
      <w:r w:rsidR="006468E3">
        <w:t>indicative</w:t>
      </w:r>
      <w:r w:rsidR="00D94648">
        <w:t xml:space="preserve"> of</w:t>
      </w:r>
      <w:r w:rsidR="006468E3">
        <w:t xml:space="preserve"> </w:t>
      </w:r>
      <w:r w:rsidR="00D71A6D">
        <w:t xml:space="preserve">the </w:t>
      </w:r>
      <w:r w:rsidR="00F15AF9">
        <w:t xml:space="preserve">common binary devices </w:t>
      </w:r>
      <w:r w:rsidR="002838CA">
        <w:t xml:space="preserve">many </w:t>
      </w:r>
      <w:r w:rsidR="003E2AC7">
        <w:t>educat</w:t>
      </w:r>
      <w:r w:rsidR="008E07BC">
        <w:t>ors depend upon</w:t>
      </w:r>
      <w:r w:rsidR="009F5A61">
        <w:t>:</w:t>
      </w:r>
    </w:p>
    <w:p w14:paraId="456A9FBA" w14:textId="38F1F06E" w:rsidR="00DE1C73" w:rsidRDefault="00DE1C73" w:rsidP="009F5A61">
      <w:pPr>
        <w:pStyle w:val="RIDLnormal"/>
        <w:numPr>
          <w:ilvl w:val="0"/>
          <w:numId w:val="10"/>
        </w:numPr>
      </w:pPr>
      <w:r>
        <w:t>Q</w:t>
      </w:r>
      <w:r w:rsidR="00E96D41">
        <w:t>u</w:t>
      </w:r>
      <w:r w:rsidR="00E556B3">
        <w:t>ant</w:t>
      </w:r>
      <w:r w:rsidR="002A251C">
        <w:t>i</w:t>
      </w:r>
      <w:r w:rsidR="005779A3">
        <w:t>tative or qualit</w:t>
      </w:r>
      <w:r w:rsidR="00AF7352">
        <w:t>ative</w:t>
      </w:r>
      <w:r w:rsidR="00782707">
        <w:t xml:space="preserve"> methods</w:t>
      </w:r>
      <w:r w:rsidR="00AF5DF2">
        <w:t xml:space="preserve"> and measures</w:t>
      </w:r>
    </w:p>
    <w:p w14:paraId="07FF596F" w14:textId="7BE6F47C" w:rsidR="00782707" w:rsidRDefault="00782707" w:rsidP="009F5A61">
      <w:pPr>
        <w:pStyle w:val="RIDLnormal"/>
        <w:numPr>
          <w:ilvl w:val="0"/>
          <w:numId w:val="10"/>
        </w:numPr>
      </w:pPr>
      <w:r>
        <w:t xml:space="preserve">Assessment </w:t>
      </w:r>
      <w:r w:rsidR="001C1FF3">
        <w:t>‘</w:t>
      </w:r>
      <w:r>
        <w:t>of</w:t>
      </w:r>
      <w:r w:rsidR="001C1FF3">
        <w:t>’</w:t>
      </w:r>
      <w:r w:rsidR="00CB7D31">
        <w:t xml:space="preserve"> or assessment </w:t>
      </w:r>
      <w:r w:rsidR="001C1FF3">
        <w:t>‘</w:t>
      </w:r>
      <w:r w:rsidR="00CB7D31">
        <w:t>for</w:t>
      </w:r>
      <w:r w:rsidR="001C1FF3">
        <w:t>’</w:t>
      </w:r>
      <w:r w:rsidR="00CB7D31">
        <w:t xml:space="preserve"> learning</w:t>
      </w:r>
    </w:p>
    <w:p w14:paraId="156C28A6" w14:textId="6F92466B" w:rsidR="002D4B42" w:rsidRDefault="002D4B42" w:rsidP="009F5A61">
      <w:pPr>
        <w:pStyle w:val="RIDLnormal"/>
        <w:numPr>
          <w:ilvl w:val="0"/>
          <w:numId w:val="10"/>
        </w:numPr>
      </w:pPr>
      <w:r>
        <w:t>Teaching or learning</w:t>
      </w:r>
    </w:p>
    <w:p w14:paraId="04530482" w14:textId="3205DA1B" w:rsidR="00415176" w:rsidRDefault="00415176" w:rsidP="009F5A61">
      <w:pPr>
        <w:pStyle w:val="RIDLnormal"/>
        <w:numPr>
          <w:ilvl w:val="0"/>
          <w:numId w:val="10"/>
        </w:numPr>
      </w:pPr>
      <w:r>
        <w:t>Formal or informal</w:t>
      </w:r>
      <w:r w:rsidR="00331CA6">
        <w:t xml:space="preserve"> space</w:t>
      </w:r>
    </w:p>
    <w:p w14:paraId="606BD154" w14:textId="609D0037" w:rsidR="00346A15" w:rsidRDefault="00346A15" w:rsidP="009F5A61">
      <w:pPr>
        <w:pStyle w:val="RIDLnormal"/>
        <w:numPr>
          <w:ilvl w:val="0"/>
          <w:numId w:val="10"/>
        </w:numPr>
      </w:pPr>
      <w:r>
        <w:t>Online or in-person</w:t>
      </w:r>
    </w:p>
    <w:p w14:paraId="6E661879" w14:textId="77777777" w:rsidR="000D4103" w:rsidRDefault="000D4103" w:rsidP="000D4103">
      <w:pPr>
        <w:pStyle w:val="RIDLnormal"/>
        <w:ind w:left="720"/>
      </w:pPr>
    </w:p>
    <w:p w14:paraId="18E88067" w14:textId="10845D26" w:rsidR="00D47DCF" w:rsidRDefault="00BF5033" w:rsidP="009F5A61">
      <w:pPr>
        <w:pStyle w:val="RIDLnormal"/>
      </w:pPr>
      <w:r>
        <w:t>T</w:t>
      </w:r>
      <w:r w:rsidR="00BF1F9F">
        <w:t>he following section</w:t>
      </w:r>
      <w:r>
        <w:t xml:space="preserve"> </w:t>
      </w:r>
      <w:r w:rsidR="00BF1F9F">
        <w:t>tease</w:t>
      </w:r>
      <w:r>
        <w:t>s</w:t>
      </w:r>
      <w:r w:rsidR="00BF1F9F">
        <w:t xml:space="preserve"> open </w:t>
      </w:r>
      <w:r w:rsidR="00D94B60">
        <w:t xml:space="preserve">these </w:t>
      </w:r>
      <w:r w:rsidR="00E76FF8">
        <w:t xml:space="preserve">problematic </w:t>
      </w:r>
      <w:r w:rsidR="006D63C5">
        <w:t xml:space="preserve">examples of </w:t>
      </w:r>
      <w:r w:rsidR="00D94B60">
        <w:t>binar</w:t>
      </w:r>
      <w:r w:rsidR="00656308">
        <w:t>y propositions</w:t>
      </w:r>
      <w:r w:rsidR="003E0C30">
        <w:t>.</w:t>
      </w:r>
      <w:r w:rsidR="00F14FA3">
        <w:t xml:space="preserve"> This </w:t>
      </w:r>
      <w:r w:rsidR="004B0C77">
        <w:t xml:space="preserve">helps to </w:t>
      </w:r>
      <w:r w:rsidR="00F14FA3">
        <w:t>establish</w:t>
      </w:r>
      <w:r w:rsidR="000359B4">
        <w:t xml:space="preserve"> </w:t>
      </w:r>
      <w:r w:rsidR="004B0C77">
        <w:t>the problem</w:t>
      </w:r>
      <w:r w:rsidR="001F0609">
        <w:t xml:space="preserve"> </w:t>
      </w:r>
      <w:r w:rsidR="00B97B65">
        <w:t>that must be embraced when</w:t>
      </w:r>
      <w:r w:rsidR="001F0609">
        <w:t xml:space="preserve"> pursuing needed pedagogic change</w:t>
      </w:r>
      <w:r w:rsidR="005779E6">
        <w:t>.</w:t>
      </w:r>
    </w:p>
    <w:p w14:paraId="5CE86E84" w14:textId="77777777" w:rsidR="000D4103" w:rsidRDefault="000D4103" w:rsidP="009F5A61">
      <w:pPr>
        <w:pStyle w:val="RIDLnormal"/>
      </w:pPr>
    </w:p>
    <w:p w14:paraId="76C966DE" w14:textId="64910875" w:rsidR="00012D46" w:rsidRPr="002526FE" w:rsidRDefault="00DD71DD" w:rsidP="002526FE">
      <w:pPr>
        <w:pStyle w:val="Heading3"/>
        <w:keepNext w:val="0"/>
        <w:keepLines w:val="0"/>
        <w:spacing w:before="0" w:after="0" w:line="360" w:lineRule="auto"/>
        <w:rPr>
          <w:rFonts w:ascii="Calibri" w:eastAsiaTheme="minorHAnsi" w:hAnsi="Calibri" w:cs="Calibri"/>
          <w:bCs w:val="0"/>
          <w:color w:val="0070C0"/>
          <w:kern w:val="0"/>
          <w:szCs w:val="22"/>
          <w14:ligatures w14:val="none"/>
        </w:rPr>
      </w:pPr>
      <w:r w:rsidRPr="002526FE">
        <w:rPr>
          <w:rFonts w:ascii="Calibri" w:eastAsiaTheme="minorHAnsi" w:hAnsi="Calibri" w:cs="Calibri"/>
          <w:bCs w:val="0"/>
          <w:color w:val="0070C0"/>
          <w:kern w:val="0"/>
          <w:szCs w:val="22"/>
          <w14:ligatures w14:val="none"/>
        </w:rPr>
        <w:t xml:space="preserve">1. </w:t>
      </w:r>
      <w:r w:rsidR="00012D46" w:rsidRPr="002526FE">
        <w:rPr>
          <w:rFonts w:ascii="Calibri" w:eastAsiaTheme="minorHAnsi" w:hAnsi="Calibri" w:cs="Calibri"/>
          <w:bCs w:val="0"/>
          <w:color w:val="0070C0"/>
          <w:kern w:val="0"/>
          <w:szCs w:val="22"/>
          <w14:ligatures w14:val="none"/>
        </w:rPr>
        <w:t>Measuring learning</w:t>
      </w:r>
    </w:p>
    <w:p w14:paraId="04C96669" w14:textId="6E1EF19A" w:rsidR="000422F4" w:rsidRDefault="001825D0" w:rsidP="009F5A61">
      <w:pPr>
        <w:pStyle w:val="RIDLnormal"/>
      </w:pPr>
      <w:r w:rsidRPr="00D1062E">
        <w:t>As noted</w:t>
      </w:r>
      <w:r w:rsidR="00E2650B" w:rsidRPr="00D1062E">
        <w:t xml:space="preserve"> in the example above</w:t>
      </w:r>
      <w:r w:rsidRPr="00D1062E">
        <w:t xml:space="preserve">, </w:t>
      </w:r>
      <w:r w:rsidR="0000482D" w:rsidRPr="00D1062E">
        <w:t>quant</w:t>
      </w:r>
      <w:r w:rsidR="00C60E52" w:rsidRPr="00D1062E">
        <w:t>i</w:t>
      </w:r>
      <w:r w:rsidR="0022003C" w:rsidRPr="00D1062E">
        <w:t>tative data and method</w:t>
      </w:r>
      <w:r w:rsidR="00E87AD3" w:rsidRPr="00D1062E">
        <w:t xml:space="preserve">s exist </w:t>
      </w:r>
      <w:r w:rsidR="009F0286" w:rsidRPr="00D1062E">
        <w:t xml:space="preserve">within </w:t>
      </w:r>
      <w:r w:rsidR="00253C0F">
        <w:t xml:space="preserve">an essentially subjective paradigm </w:t>
      </w:r>
      <w:r w:rsidR="00A332B2" w:rsidRPr="00D1062E">
        <w:t xml:space="preserve">and </w:t>
      </w:r>
      <w:r w:rsidR="000241E8">
        <w:t xml:space="preserve">can appear to serve </w:t>
      </w:r>
      <w:r w:rsidR="00825F96" w:rsidRPr="00D1062E">
        <w:t xml:space="preserve">contextual </w:t>
      </w:r>
      <w:r w:rsidR="000D4DA4" w:rsidRPr="00D1062E">
        <w:t>biases</w:t>
      </w:r>
      <w:r w:rsidR="000241E8">
        <w:t>, be a means to an end</w:t>
      </w:r>
      <w:r w:rsidR="00EB4C85">
        <w:t>, or a ‘</w:t>
      </w:r>
      <w:r w:rsidR="00EB4C85" w:rsidRPr="00A04CC8">
        <w:t>tyranny of</w:t>
      </w:r>
      <w:r w:rsidR="00EB4C85">
        <w:t xml:space="preserve"> </w:t>
      </w:r>
      <w:r w:rsidR="00EB4C85" w:rsidRPr="00A04CC8">
        <w:t>transparency’</w:t>
      </w:r>
      <w:r w:rsidR="00436A96">
        <w:t>.</w:t>
      </w:r>
      <w:r w:rsidR="006466F2">
        <w:t xml:space="preserve"> (</w:t>
      </w:r>
      <w:r w:rsidR="00EB4C85">
        <w:t xml:space="preserve">Vaughan </w:t>
      </w:r>
      <w:r w:rsidR="00EB4C85" w:rsidRPr="000D29BE">
        <w:rPr>
          <w:i/>
          <w:iCs/>
        </w:rPr>
        <w:t>et al.</w:t>
      </w:r>
      <w:r w:rsidR="006466F2">
        <w:t xml:space="preserve">, </w:t>
      </w:r>
      <w:r w:rsidR="00EB4C85">
        <w:t>2008</w:t>
      </w:r>
      <w:r w:rsidR="006466F2">
        <w:t>)</w:t>
      </w:r>
    </w:p>
    <w:p w14:paraId="5F64FA2E" w14:textId="77777777" w:rsidR="000D4103" w:rsidRDefault="000D4103" w:rsidP="009F5A61">
      <w:pPr>
        <w:pStyle w:val="RIDLnormal"/>
      </w:pPr>
    </w:p>
    <w:p w14:paraId="7F8E4C0C" w14:textId="7F57E4BA" w:rsidR="00373AE0" w:rsidRDefault="00A201E4" w:rsidP="009F5A61">
      <w:pPr>
        <w:pStyle w:val="RIDLnormal"/>
      </w:pPr>
      <w:r>
        <w:t xml:space="preserve">Equally, </w:t>
      </w:r>
      <w:r w:rsidR="006157F3">
        <w:t xml:space="preserve">a </w:t>
      </w:r>
      <w:r w:rsidR="00831572">
        <w:t>qualitati</w:t>
      </w:r>
      <w:r w:rsidR="00894796">
        <w:t>ve dat</w:t>
      </w:r>
      <w:r w:rsidR="00871D35">
        <w:t>um</w:t>
      </w:r>
      <w:r w:rsidR="00C42CDB">
        <w:t xml:space="preserve"> </w:t>
      </w:r>
      <w:r w:rsidR="002E2CB3">
        <w:t xml:space="preserve">is unreliable on its own. It </w:t>
      </w:r>
      <w:r w:rsidR="00D44E42">
        <w:t xml:space="preserve">can </w:t>
      </w:r>
      <w:r w:rsidR="00B34A5B">
        <w:t xml:space="preserve">only </w:t>
      </w:r>
      <w:r w:rsidR="00916F24">
        <w:t>indicat</w:t>
      </w:r>
      <w:r w:rsidR="002E2CB3">
        <w:t>e</w:t>
      </w:r>
      <w:r w:rsidR="0080622D">
        <w:t xml:space="preserve"> a truth</w:t>
      </w:r>
      <w:r w:rsidR="00916F24">
        <w:t xml:space="preserve"> </w:t>
      </w:r>
      <w:r w:rsidR="00B059BE">
        <w:t>until</w:t>
      </w:r>
      <w:r w:rsidR="00D454C4">
        <w:t xml:space="preserve"> </w:t>
      </w:r>
      <w:r w:rsidR="000A0286">
        <w:t xml:space="preserve">validated by other data. </w:t>
      </w:r>
      <w:r w:rsidR="00FD6543">
        <w:t xml:space="preserve"> </w:t>
      </w:r>
      <w:r w:rsidR="007A5E80">
        <w:t>Educational researchers know that r</w:t>
      </w:r>
      <w:r w:rsidR="00B0410E">
        <w:t>eliable knowledge sits between, across</w:t>
      </w:r>
      <w:r w:rsidR="001C5CF8">
        <w:t>, and amongst pol</w:t>
      </w:r>
      <w:r w:rsidR="007A5E80">
        <w:t>arities</w:t>
      </w:r>
      <w:r w:rsidR="006A01DC">
        <w:t xml:space="preserve"> and is</w:t>
      </w:r>
      <w:r w:rsidR="007A5E80">
        <w:t xml:space="preserve"> </w:t>
      </w:r>
      <w:r w:rsidR="009C17E6">
        <w:t xml:space="preserve">elicited using </w:t>
      </w:r>
      <w:r w:rsidR="0001620B">
        <w:t>mix</w:t>
      </w:r>
      <w:r w:rsidR="00237039">
        <w:t>ed</w:t>
      </w:r>
      <w:r w:rsidR="0001620B">
        <w:t xml:space="preserve"> methods</w:t>
      </w:r>
      <w:r w:rsidR="00E97F23">
        <w:t xml:space="preserve"> to investigate</w:t>
      </w:r>
      <w:r w:rsidR="00533B22">
        <w:t xml:space="preserve"> </w:t>
      </w:r>
      <w:r w:rsidR="00B528AA">
        <w:t xml:space="preserve">pedagogy </w:t>
      </w:r>
      <w:r w:rsidR="005E127A">
        <w:t xml:space="preserve">and </w:t>
      </w:r>
      <w:r w:rsidR="00533B22">
        <w:t>experience</w:t>
      </w:r>
      <w:r w:rsidR="00AD01F7">
        <w:t>.</w:t>
      </w:r>
      <w:r w:rsidR="0004175B">
        <w:t xml:space="preserve"> </w:t>
      </w:r>
      <w:r w:rsidR="00B477D2">
        <w:t xml:space="preserve">Similarly, </w:t>
      </w:r>
      <w:r w:rsidR="007E4D97">
        <w:t xml:space="preserve">the use of </w:t>
      </w:r>
      <w:r w:rsidR="00FC3D6C">
        <w:t>m</w:t>
      </w:r>
      <w:r w:rsidR="00BE7789">
        <w:t xml:space="preserve">ixed </w:t>
      </w:r>
      <w:r w:rsidR="00BD148C">
        <w:t xml:space="preserve">and multimodal </w:t>
      </w:r>
      <w:r w:rsidR="00B17A3F">
        <w:t>pedagogies</w:t>
      </w:r>
      <w:r w:rsidR="00CF4578">
        <w:t xml:space="preserve"> </w:t>
      </w:r>
      <w:r w:rsidR="003B2C2D">
        <w:t>suggest</w:t>
      </w:r>
      <w:r w:rsidR="00317CB0">
        <w:t>s</w:t>
      </w:r>
      <w:r w:rsidR="00D37621">
        <w:t xml:space="preserve"> some</w:t>
      </w:r>
      <w:r w:rsidR="003B2C2D">
        <w:t xml:space="preserve"> directions </w:t>
      </w:r>
      <w:r w:rsidR="00D41B28">
        <w:t xml:space="preserve">for </w:t>
      </w:r>
      <w:r w:rsidR="00373AE0">
        <w:t>pedagogic innovation.</w:t>
      </w:r>
    </w:p>
    <w:p w14:paraId="3FB90482" w14:textId="77777777" w:rsidR="000D4103" w:rsidRDefault="000D4103" w:rsidP="009F5A61">
      <w:pPr>
        <w:pStyle w:val="RIDLnormal"/>
      </w:pPr>
    </w:p>
    <w:p w14:paraId="1097114C" w14:textId="2084C11C" w:rsidR="00523526" w:rsidRDefault="00523526" w:rsidP="009F5A61">
      <w:pPr>
        <w:pStyle w:val="RIDLnormal"/>
      </w:pPr>
      <w:r>
        <w:t>A quality education is inhibited by</w:t>
      </w:r>
      <w:r w:rsidR="00270FDD">
        <w:t xml:space="preserve"> its measurability. </w:t>
      </w:r>
      <w:r w:rsidR="00270C6C">
        <w:t>This can be addressed through mixed methods research in education. For example, the significance of a</w:t>
      </w:r>
      <w:r w:rsidR="00270C6C" w:rsidRPr="00CA67B2">
        <w:t>bduction</w:t>
      </w:r>
      <w:r w:rsidR="00270C6C">
        <w:t xml:space="preserve"> is often overlooked and the use of </w:t>
      </w:r>
      <w:r w:rsidR="00270C6C" w:rsidRPr="00CA67B2">
        <w:t xml:space="preserve">deviant case analysis </w:t>
      </w:r>
      <w:r w:rsidR="00270C6C">
        <w:t xml:space="preserve">and giving due </w:t>
      </w:r>
      <w:r w:rsidR="00270C6C" w:rsidRPr="00CA67B2">
        <w:t>attention to negative cases</w:t>
      </w:r>
      <w:r w:rsidR="00270C6C">
        <w:t>, can be revelatory. M</w:t>
      </w:r>
      <w:r w:rsidR="00270C6C" w:rsidRPr="00CA67B2">
        <w:t xml:space="preserve">ore </w:t>
      </w:r>
      <w:r w:rsidR="00270C6C" w:rsidRPr="00CA67B2">
        <w:lastRenderedPageBreak/>
        <w:t>comprehensive account</w:t>
      </w:r>
      <w:r w:rsidR="00270C6C">
        <w:t xml:space="preserve">s can come from identifying </w:t>
      </w:r>
      <w:r w:rsidR="00270C6C" w:rsidRPr="00CA67B2">
        <w:t>inconsistencies, paradoxes</w:t>
      </w:r>
      <w:r w:rsidR="00270C6C">
        <w:t>,</w:t>
      </w:r>
      <w:r w:rsidR="00270C6C" w:rsidRPr="00CA67B2">
        <w:t xml:space="preserve"> or contradictions in the data, </w:t>
      </w:r>
      <w:r w:rsidR="00270C6C">
        <w:t xml:space="preserve">and </w:t>
      </w:r>
      <w:r w:rsidR="00270C6C" w:rsidRPr="00CA67B2">
        <w:t>seek</w:t>
      </w:r>
      <w:r w:rsidR="00270C6C">
        <w:t>ing</w:t>
      </w:r>
      <w:r w:rsidR="00270C6C" w:rsidRPr="00CA67B2">
        <w:t xml:space="preserve"> to explain them</w:t>
      </w:r>
      <w:r w:rsidR="00436A96">
        <w:t>.</w:t>
      </w:r>
      <w:r w:rsidR="00270C6C">
        <w:t xml:space="preserve"> </w:t>
      </w:r>
      <w:r w:rsidR="00270C6C" w:rsidRPr="00CA67B2">
        <w:t>(</w:t>
      </w:r>
      <w:r w:rsidR="00270C6C" w:rsidRPr="00103393">
        <w:t>Edmun</w:t>
      </w:r>
      <w:r w:rsidR="00270C6C">
        <w:t>ds</w:t>
      </w:r>
      <w:r w:rsidR="00270C6C" w:rsidRPr="00103393">
        <w:t xml:space="preserve"> &amp; Brown, 2013</w:t>
      </w:r>
      <w:r w:rsidR="00270C6C" w:rsidRPr="00CA67B2">
        <w:t>)</w:t>
      </w:r>
    </w:p>
    <w:p w14:paraId="660E901A" w14:textId="77777777" w:rsidR="000D4103" w:rsidRDefault="000D4103" w:rsidP="009F5A61">
      <w:pPr>
        <w:pStyle w:val="RIDLnormal"/>
      </w:pPr>
    </w:p>
    <w:p w14:paraId="79F577C6" w14:textId="7B6CCC6B" w:rsidR="00834D4B" w:rsidRPr="002526FE" w:rsidRDefault="00DD71DD" w:rsidP="002526FE">
      <w:pPr>
        <w:pStyle w:val="Heading3"/>
        <w:keepNext w:val="0"/>
        <w:keepLines w:val="0"/>
        <w:spacing w:before="0" w:after="0" w:line="360" w:lineRule="auto"/>
        <w:rPr>
          <w:rFonts w:ascii="Calibri" w:eastAsiaTheme="minorHAnsi" w:hAnsi="Calibri" w:cs="Calibri"/>
          <w:bCs w:val="0"/>
          <w:color w:val="0070C0"/>
          <w:kern w:val="0"/>
          <w:szCs w:val="22"/>
          <w14:ligatures w14:val="none"/>
        </w:rPr>
      </w:pPr>
      <w:r w:rsidRPr="002526FE">
        <w:rPr>
          <w:rFonts w:ascii="Calibri" w:eastAsiaTheme="minorHAnsi" w:hAnsi="Calibri" w:cs="Calibri"/>
          <w:bCs w:val="0"/>
          <w:color w:val="0070C0"/>
          <w:kern w:val="0"/>
          <w:szCs w:val="22"/>
          <w14:ligatures w14:val="none"/>
        </w:rPr>
        <w:t xml:space="preserve">2. </w:t>
      </w:r>
      <w:r w:rsidR="00834D4B" w:rsidRPr="002526FE">
        <w:rPr>
          <w:rFonts w:ascii="Calibri" w:eastAsiaTheme="minorHAnsi" w:hAnsi="Calibri" w:cs="Calibri"/>
          <w:bCs w:val="0"/>
          <w:color w:val="0070C0"/>
          <w:kern w:val="0"/>
          <w:szCs w:val="22"/>
          <w14:ligatures w14:val="none"/>
        </w:rPr>
        <w:t xml:space="preserve">Assessment </w:t>
      </w:r>
      <w:r w:rsidR="002526FE">
        <w:rPr>
          <w:rFonts w:ascii="Calibri" w:eastAsiaTheme="minorHAnsi" w:hAnsi="Calibri" w:cs="Calibri"/>
          <w:bCs w:val="0"/>
          <w:color w:val="0070C0"/>
          <w:kern w:val="0"/>
          <w:szCs w:val="22"/>
          <w14:ligatures w14:val="none"/>
        </w:rPr>
        <w:t>f</w:t>
      </w:r>
      <w:r w:rsidR="00834D4B" w:rsidRPr="002526FE">
        <w:rPr>
          <w:rFonts w:ascii="Calibri" w:eastAsiaTheme="minorHAnsi" w:hAnsi="Calibri" w:cs="Calibri"/>
          <w:bCs w:val="0"/>
          <w:color w:val="0070C0"/>
          <w:kern w:val="0"/>
          <w:szCs w:val="22"/>
          <w14:ligatures w14:val="none"/>
        </w:rPr>
        <w:t>or learning</w:t>
      </w:r>
    </w:p>
    <w:p w14:paraId="473FB0E0" w14:textId="27DCBB8E" w:rsidR="00D6081D" w:rsidRDefault="00E24950" w:rsidP="009F5A61">
      <w:pPr>
        <w:pStyle w:val="RIDLnormal"/>
      </w:pPr>
      <w:r>
        <w:t xml:space="preserve">The second example </w:t>
      </w:r>
      <w:r w:rsidR="003A66A7">
        <w:t xml:space="preserve">focuses on the role of </w:t>
      </w:r>
      <w:r w:rsidR="003A66A7" w:rsidRPr="00612911">
        <w:t>assessment</w:t>
      </w:r>
      <w:r w:rsidR="003A66A7">
        <w:t xml:space="preserve"> in higher education</w:t>
      </w:r>
      <w:r w:rsidR="00EB375B">
        <w:t>. W</w:t>
      </w:r>
      <w:r w:rsidR="00895EF0">
        <w:t xml:space="preserve">hile much discussed </w:t>
      </w:r>
      <w:r w:rsidR="00EB375B">
        <w:t xml:space="preserve">by educationalists </w:t>
      </w:r>
      <w:r w:rsidR="00895EF0">
        <w:t>in the literature</w:t>
      </w:r>
      <w:r w:rsidR="00A16C53">
        <w:t xml:space="preserve"> </w:t>
      </w:r>
      <w:r w:rsidR="00D4165B">
        <w:t xml:space="preserve">since the </w:t>
      </w:r>
      <w:r w:rsidR="00D4165B" w:rsidRPr="00901263">
        <w:t>1990s</w:t>
      </w:r>
      <w:r w:rsidR="00390A38" w:rsidRPr="00901263">
        <w:t xml:space="preserve"> </w:t>
      </w:r>
      <w:r w:rsidR="00312285" w:rsidRPr="00901263">
        <w:t>(</w:t>
      </w:r>
      <w:r w:rsidR="00FA4E4F" w:rsidRPr="00901263">
        <w:t>Sambell</w:t>
      </w:r>
      <w:r w:rsidR="00FA4E4F" w:rsidRPr="00901263">
        <w:rPr>
          <w:i/>
          <w:iCs/>
        </w:rPr>
        <w:t xml:space="preserve"> et al.</w:t>
      </w:r>
      <w:r w:rsidR="00FA4E4F" w:rsidRPr="00901263">
        <w:t>, 2013</w:t>
      </w:r>
      <w:r w:rsidR="00FA4E4F">
        <w:t xml:space="preserve">; </w:t>
      </w:r>
      <w:r w:rsidR="00390A38" w:rsidRPr="00901263">
        <w:t>Price</w:t>
      </w:r>
      <w:r w:rsidR="00803713" w:rsidRPr="00901263">
        <w:t xml:space="preserve"> </w:t>
      </w:r>
      <w:r w:rsidR="00803713" w:rsidRPr="00901263">
        <w:rPr>
          <w:i/>
          <w:iCs/>
        </w:rPr>
        <w:t>et al.</w:t>
      </w:r>
      <w:r w:rsidR="00312285" w:rsidRPr="00901263">
        <w:t xml:space="preserve">, </w:t>
      </w:r>
      <w:r w:rsidR="00654144" w:rsidRPr="00901263">
        <w:t>2012</w:t>
      </w:r>
      <w:r w:rsidR="00312285" w:rsidRPr="00901263">
        <w:t>;</w:t>
      </w:r>
      <w:r w:rsidR="00035C06" w:rsidRPr="00901263">
        <w:t xml:space="preserve"> </w:t>
      </w:r>
      <w:r w:rsidR="001711F1" w:rsidRPr="00901263">
        <w:t>Bloxham</w:t>
      </w:r>
      <w:r w:rsidR="00976A7C" w:rsidRPr="00901263">
        <w:t xml:space="preserve"> </w:t>
      </w:r>
      <w:r w:rsidR="00DD0A36" w:rsidRPr="00901263">
        <w:t>&amp; Boyd, 2007;</w:t>
      </w:r>
      <w:r w:rsidR="00FE45FC">
        <w:t xml:space="preserve"> Boud &amp; </w:t>
      </w:r>
      <w:proofErr w:type="spellStart"/>
      <w:r w:rsidR="00FE45FC">
        <w:t>Fal</w:t>
      </w:r>
      <w:r w:rsidR="00B65327">
        <w:t>chikov</w:t>
      </w:r>
      <w:proofErr w:type="spellEnd"/>
      <w:r w:rsidR="00B65327">
        <w:t>, 2006;</w:t>
      </w:r>
      <w:r w:rsidR="001711F1" w:rsidRPr="00901263">
        <w:t xml:space="preserve"> </w:t>
      </w:r>
      <w:r w:rsidR="005C7CE4" w:rsidRPr="00901263">
        <w:t>Nicol</w:t>
      </w:r>
      <w:r w:rsidR="004F6F6E" w:rsidRPr="00901263">
        <w:t xml:space="preserve"> </w:t>
      </w:r>
      <w:r w:rsidR="00035C06" w:rsidRPr="00901263">
        <w:t xml:space="preserve">&amp; </w:t>
      </w:r>
      <w:r w:rsidR="004F6F6E" w:rsidRPr="00901263">
        <w:t>MacFarlane-Dick</w:t>
      </w:r>
      <w:r w:rsidR="00035C06" w:rsidRPr="00901263">
        <w:t xml:space="preserve">, </w:t>
      </w:r>
      <w:r w:rsidR="004F6F6E" w:rsidRPr="00901263">
        <w:t>2006</w:t>
      </w:r>
      <w:r w:rsidR="00035C06" w:rsidRPr="00901263">
        <w:t>;</w:t>
      </w:r>
      <w:r w:rsidR="00FA4E4F">
        <w:t xml:space="preserve"> </w:t>
      </w:r>
      <w:r w:rsidR="00FA4E4F" w:rsidRPr="00901263">
        <w:t>Brown &amp; Knight, 1994</w:t>
      </w:r>
      <w:r w:rsidR="00EC48D6" w:rsidRPr="00901263">
        <w:t>)</w:t>
      </w:r>
      <w:r w:rsidR="00EC48D6">
        <w:t xml:space="preserve">, </w:t>
      </w:r>
      <w:r w:rsidR="00D4165B">
        <w:t>asse</w:t>
      </w:r>
      <w:r w:rsidR="00DE2982">
        <w:t xml:space="preserve">ssment practices and systems </w:t>
      </w:r>
      <w:r w:rsidR="00AD3A43">
        <w:t xml:space="preserve">continue to </w:t>
      </w:r>
      <w:r w:rsidR="00C05BBB">
        <w:t xml:space="preserve">be </w:t>
      </w:r>
      <w:r w:rsidR="00AD3A43">
        <w:t>anchored in the summative paradigm</w:t>
      </w:r>
      <w:r w:rsidR="0024585B">
        <w:t xml:space="preserve"> of a</w:t>
      </w:r>
      <w:r w:rsidR="00A630FB">
        <w:t>ssessment</w:t>
      </w:r>
      <w:r w:rsidR="00125025">
        <w:t xml:space="preserve"> </w:t>
      </w:r>
      <w:r w:rsidR="00125025" w:rsidRPr="00CC4508">
        <w:rPr>
          <w:i/>
          <w:iCs/>
        </w:rPr>
        <w:t>of</w:t>
      </w:r>
      <w:r w:rsidR="00125025">
        <w:t xml:space="preserve"> learning</w:t>
      </w:r>
      <w:r w:rsidR="00D00AFA">
        <w:t>.</w:t>
      </w:r>
      <w:r w:rsidR="00E71C06">
        <w:t xml:space="preserve"> (Brown, 2022</w:t>
      </w:r>
      <w:r w:rsidR="00B65327">
        <w:t>)</w:t>
      </w:r>
      <w:r w:rsidR="00560684">
        <w:t xml:space="preserve"> </w:t>
      </w:r>
      <w:r w:rsidR="008F61AB">
        <w:t>Summative</w:t>
      </w:r>
      <w:r w:rsidR="002E5046">
        <w:t xml:space="preserve"> assessment</w:t>
      </w:r>
      <w:r w:rsidR="008F61AB">
        <w:t xml:space="preserve"> </w:t>
      </w:r>
      <w:r w:rsidR="005D05E7">
        <w:t>is primarily concerned with making judgements about whether</w:t>
      </w:r>
      <w:r w:rsidR="00383200">
        <w:t xml:space="preserve"> </w:t>
      </w:r>
      <w:r w:rsidR="00773229">
        <w:t xml:space="preserve">a student’s </w:t>
      </w:r>
      <w:r w:rsidR="00383200">
        <w:t>learning</w:t>
      </w:r>
      <w:r w:rsidR="00032BED">
        <w:t xml:space="preserve"> has been </w:t>
      </w:r>
      <w:r w:rsidR="0057341F">
        <w:t>achieved</w:t>
      </w:r>
      <w:r w:rsidR="006B4B75">
        <w:t>. Typically, summative assessment</w:t>
      </w:r>
      <w:r w:rsidR="00343F71">
        <w:t xml:space="preserve"> </w:t>
      </w:r>
      <w:r w:rsidR="0012404F">
        <w:t>using a limited palette of tried and tested assessment methods</w:t>
      </w:r>
      <w:r w:rsidR="00D50479">
        <w:t>. D</w:t>
      </w:r>
      <w:r w:rsidR="00343F71">
        <w:t>esign</w:t>
      </w:r>
      <w:r w:rsidR="006B4B75">
        <w:t>s fixate students and tutors</w:t>
      </w:r>
      <w:r w:rsidR="00537653">
        <w:t xml:space="preserve"> on the</w:t>
      </w:r>
      <w:r w:rsidR="00585CEE">
        <w:t xml:space="preserve"> award of</w:t>
      </w:r>
      <w:r w:rsidR="00537653">
        <w:t xml:space="preserve"> </w:t>
      </w:r>
      <w:r w:rsidR="002063C9">
        <w:t xml:space="preserve">marks </w:t>
      </w:r>
      <w:r w:rsidR="00343F71">
        <w:t xml:space="preserve">which are </w:t>
      </w:r>
      <w:r w:rsidR="00537653">
        <w:t xml:space="preserve">used </w:t>
      </w:r>
      <w:r w:rsidR="002063C9">
        <w:t xml:space="preserve">to </w:t>
      </w:r>
      <w:r w:rsidR="00E133E7">
        <w:t>inform</w:t>
      </w:r>
      <w:r w:rsidR="00A71947">
        <w:t xml:space="preserve"> </w:t>
      </w:r>
      <w:r w:rsidR="008C7E5B">
        <w:t>the student</w:t>
      </w:r>
      <w:r w:rsidR="00851D18">
        <w:t>, the awards</w:t>
      </w:r>
      <w:r w:rsidR="00A25F95">
        <w:t xml:space="preserve"> panel, and </w:t>
      </w:r>
      <w:r w:rsidR="0048244E">
        <w:t>situations beyond the</w:t>
      </w:r>
      <w:r w:rsidR="009F4078">
        <w:t xml:space="preserve"> programme of study</w:t>
      </w:r>
      <w:r w:rsidR="005D4EB4">
        <w:t xml:space="preserve">. </w:t>
      </w:r>
      <w:r w:rsidR="002827EB">
        <w:t>The</w:t>
      </w:r>
      <w:r w:rsidR="005D4EB4">
        <w:t>y drive surface</w:t>
      </w:r>
      <w:r w:rsidR="002827EB">
        <w:t xml:space="preserve"> levels of learner engagement</w:t>
      </w:r>
      <w:r w:rsidR="00D50479" w:rsidRPr="00D50479">
        <w:t xml:space="preserve"> </w:t>
      </w:r>
      <w:r w:rsidR="00D50479">
        <w:t>and provide little opportunity for learning to continue as attentions move on.</w:t>
      </w:r>
      <w:r w:rsidR="000377EB" w:rsidRPr="00901263">
        <w:t xml:space="preserve"> (Sambel</w:t>
      </w:r>
      <w:r w:rsidR="009326B7" w:rsidRPr="00901263">
        <w:t>l</w:t>
      </w:r>
      <w:r w:rsidR="000377EB" w:rsidRPr="00901263">
        <w:t xml:space="preserve"> </w:t>
      </w:r>
      <w:r w:rsidR="000377EB" w:rsidRPr="00901263">
        <w:rPr>
          <w:i/>
          <w:iCs/>
        </w:rPr>
        <w:t>et al.</w:t>
      </w:r>
      <w:r w:rsidR="009326B7" w:rsidRPr="00901263">
        <w:t xml:space="preserve">, </w:t>
      </w:r>
      <w:r w:rsidR="00901498" w:rsidRPr="00901263">
        <w:t>2013)</w:t>
      </w:r>
      <w:r w:rsidR="00831C6A">
        <w:t xml:space="preserve"> </w:t>
      </w:r>
    </w:p>
    <w:p w14:paraId="1EB9ED96" w14:textId="77777777" w:rsidR="000D4103" w:rsidRDefault="000D4103" w:rsidP="009F5A61">
      <w:pPr>
        <w:pStyle w:val="RIDLnormal"/>
      </w:pPr>
    </w:p>
    <w:p w14:paraId="73BB6539" w14:textId="0618CC06" w:rsidR="00495E2E" w:rsidRDefault="00004726" w:rsidP="009F5A61">
      <w:pPr>
        <w:pStyle w:val="RIDLnormal"/>
      </w:pPr>
      <w:r>
        <w:t>A</w:t>
      </w:r>
      <w:r w:rsidR="00921444" w:rsidRPr="003650FC">
        <w:t>ssessment</w:t>
      </w:r>
      <w:r w:rsidR="00921444">
        <w:t xml:space="preserve"> </w:t>
      </w:r>
      <w:r w:rsidR="00921444" w:rsidRPr="006412AF">
        <w:rPr>
          <w:i/>
          <w:iCs/>
        </w:rPr>
        <w:t>for</w:t>
      </w:r>
      <w:r w:rsidR="00921444">
        <w:t xml:space="preserve"> learning</w:t>
      </w:r>
      <w:r w:rsidR="0096363C">
        <w:t xml:space="preserve"> emp</w:t>
      </w:r>
      <w:r w:rsidR="00F13634">
        <w:t>hasises a different purpose</w:t>
      </w:r>
      <w:r w:rsidR="003A0096">
        <w:t xml:space="preserve"> with m</w:t>
      </w:r>
      <w:r w:rsidR="00075EB1">
        <w:t xml:space="preserve">ethods </w:t>
      </w:r>
      <w:r w:rsidR="00C14589">
        <w:t>being</w:t>
      </w:r>
      <w:r w:rsidR="00666F4D">
        <w:t xml:space="preserve"> </w:t>
      </w:r>
      <w:r w:rsidR="006B1808">
        <w:t xml:space="preserve">an integral </w:t>
      </w:r>
      <w:r w:rsidR="00666F4D">
        <w:t xml:space="preserve">part of </w:t>
      </w:r>
      <w:r w:rsidR="006F35AA">
        <w:t>a</w:t>
      </w:r>
      <w:r w:rsidR="009E3FA7">
        <w:t xml:space="preserve"> transformative</w:t>
      </w:r>
      <w:r w:rsidR="006B1808">
        <w:t>,</w:t>
      </w:r>
      <w:r w:rsidR="006F35AA">
        <w:t xml:space="preserve"> a</w:t>
      </w:r>
      <w:r w:rsidR="00E507FA">
        <w:t xml:space="preserve">ctive and authentic </w:t>
      </w:r>
      <w:r w:rsidR="007A1A42">
        <w:t xml:space="preserve">learning </w:t>
      </w:r>
      <w:r w:rsidR="00666F4D">
        <w:t>experience</w:t>
      </w:r>
      <w:r w:rsidR="00BE2D14">
        <w:t>. S</w:t>
      </w:r>
      <w:r w:rsidR="00AA5B49">
        <w:t xml:space="preserve">tudent </w:t>
      </w:r>
      <w:r w:rsidR="00740DB1">
        <w:t>engagement i</w:t>
      </w:r>
      <w:r w:rsidR="00A2764E">
        <w:t>n</w:t>
      </w:r>
      <w:r w:rsidR="0034138F">
        <w:t xml:space="preserve"> a </w:t>
      </w:r>
      <w:r w:rsidR="00AA5B49">
        <w:t xml:space="preserve">group </w:t>
      </w:r>
      <w:r w:rsidR="0034138F">
        <w:t>project assignment</w:t>
      </w:r>
      <w:r w:rsidR="00FA6AC6">
        <w:t>, for example,</w:t>
      </w:r>
      <w:r w:rsidR="00EE0D87">
        <w:t xml:space="preserve"> </w:t>
      </w:r>
      <w:r w:rsidR="00F34D68">
        <w:t>i</w:t>
      </w:r>
      <w:r w:rsidR="006C78E9">
        <w:t xml:space="preserve">nvolves </w:t>
      </w:r>
      <w:r w:rsidR="00811C76">
        <w:t>student</w:t>
      </w:r>
      <w:r w:rsidR="00FA6AC6">
        <w:t xml:space="preserve">s </w:t>
      </w:r>
      <w:r w:rsidR="009D603D">
        <w:t>respond</w:t>
      </w:r>
      <w:r w:rsidR="006C78E9">
        <w:t>ing</w:t>
      </w:r>
      <w:r w:rsidR="009D603D">
        <w:t xml:space="preserve"> to a problem</w:t>
      </w:r>
      <w:r w:rsidR="009F5B74">
        <w:t xml:space="preserve"> </w:t>
      </w:r>
      <w:r w:rsidR="00E67A6A">
        <w:t xml:space="preserve">brief </w:t>
      </w:r>
      <w:r w:rsidR="00A9772E">
        <w:t xml:space="preserve">through </w:t>
      </w:r>
      <w:r w:rsidR="00AA4B63">
        <w:t xml:space="preserve">collaborative </w:t>
      </w:r>
      <w:r w:rsidR="00A9772E">
        <w:t xml:space="preserve">deliberation </w:t>
      </w:r>
      <w:r w:rsidR="004B2CD5">
        <w:t xml:space="preserve">in pursuit of </w:t>
      </w:r>
      <w:r w:rsidR="00283479">
        <w:t>their goal</w:t>
      </w:r>
      <w:r w:rsidR="004640AE">
        <w:t xml:space="preserve">. </w:t>
      </w:r>
      <w:r w:rsidR="00E1003E">
        <w:t>Through problem analysis</w:t>
      </w:r>
      <w:r w:rsidR="00FA24DB">
        <w:t>,</w:t>
      </w:r>
      <w:r w:rsidR="00E1003E">
        <w:t xml:space="preserve"> they apply</w:t>
      </w:r>
      <w:r w:rsidR="00B56FD0">
        <w:t xml:space="preserve"> </w:t>
      </w:r>
      <w:r w:rsidR="004640AE">
        <w:t>what they know</w:t>
      </w:r>
      <w:r w:rsidR="00283479">
        <w:t xml:space="preserve"> to</w:t>
      </w:r>
      <w:r w:rsidR="008B52F2">
        <w:t xml:space="preserve"> </w:t>
      </w:r>
      <w:r w:rsidR="00935225">
        <w:t xml:space="preserve">create </w:t>
      </w:r>
      <w:r w:rsidR="00083D69">
        <w:t>a product</w:t>
      </w:r>
      <w:r w:rsidR="00782F2B">
        <w:t xml:space="preserve"> that represents the culmination of their </w:t>
      </w:r>
      <w:r w:rsidR="00AF408F">
        <w:t>knowledge</w:t>
      </w:r>
      <w:r w:rsidR="00DF6E00">
        <w:t>, skills</w:t>
      </w:r>
      <w:r w:rsidR="00AF408F">
        <w:t xml:space="preserve"> and </w:t>
      </w:r>
      <w:r w:rsidR="00782F2B">
        <w:t xml:space="preserve">thinking. </w:t>
      </w:r>
      <w:r w:rsidR="005E27E0">
        <w:t>As such, it</w:t>
      </w:r>
      <w:r w:rsidR="00606618">
        <w:t xml:space="preserve"> tends to be </w:t>
      </w:r>
      <w:r w:rsidR="004518FA">
        <w:t xml:space="preserve">less transactional and </w:t>
      </w:r>
      <w:r w:rsidR="00454547">
        <w:t>superficial</w:t>
      </w:r>
      <w:r w:rsidR="00725C4C">
        <w:t xml:space="preserve"> with its m</w:t>
      </w:r>
      <w:r w:rsidR="00557866">
        <w:t>ethods</w:t>
      </w:r>
      <w:r w:rsidR="008745B0">
        <w:t xml:space="preserve"> </w:t>
      </w:r>
      <w:r w:rsidR="00184233">
        <w:t>offer</w:t>
      </w:r>
      <w:r w:rsidR="00725C4C">
        <w:t>ing students</w:t>
      </w:r>
      <w:r w:rsidR="00184233">
        <w:t xml:space="preserve"> more opportunity</w:t>
      </w:r>
      <w:r w:rsidR="00057F05">
        <w:t xml:space="preserve"> for </w:t>
      </w:r>
      <w:r w:rsidR="00725C4C">
        <w:t xml:space="preserve">learning through </w:t>
      </w:r>
      <w:r w:rsidR="005900C0">
        <w:t xml:space="preserve">personalised </w:t>
      </w:r>
      <w:r w:rsidR="008F52B5">
        <w:t>inquiry</w:t>
      </w:r>
      <w:r w:rsidR="00725C4C">
        <w:t>.</w:t>
      </w:r>
      <w:r w:rsidR="00454547">
        <w:t xml:space="preserve"> </w:t>
      </w:r>
      <w:r w:rsidR="00BB67B7">
        <w:t>However, it</w:t>
      </w:r>
      <w:r w:rsidR="00445C26">
        <w:t xml:space="preserve"> also</w:t>
      </w:r>
      <w:r w:rsidR="004518FA">
        <w:t xml:space="preserve"> </w:t>
      </w:r>
      <w:proofErr w:type="gramStart"/>
      <w:r w:rsidR="00A9252B">
        <w:t>present</w:t>
      </w:r>
      <w:proofErr w:type="gramEnd"/>
      <w:r w:rsidR="00D331BD">
        <w:t xml:space="preserve"> greater</w:t>
      </w:r>
      <w:r w:rsidR="00A9252B">
        <w:t xml:space="preserve"> challenges</w:t>
      </w:r>
      <w:r w:rsidR="00536A3A">
        <w:t xml:space="preserve"> in terms of </w:t>
      </w:r>
      <w:r w:rsidR="002E377D">
        <w:t xml:space="preserve">more complex </w:t>
      </w:r>
      <w:r w:rsidR="00454547">
        <w:t xml:space="preserve">and time-consuming </w:t>
      </w:r>
      <w:r w:rsidR="00536A3A">
        <w:t>marking</w:t>
      </w:r>
      <w:r w:rsidR="00454547">
        <w:t>.</w:t>
      </w:r>
    </w:p>
    <w:p w14:paraId="082C2483" w14:textId="77777777" w:rsidR="000D4103" w:rsidRDefault="000D4103" w:rsidP="009F5A61">
      <w:pPr>
        <w:pStyle w:val="RIDLnormal"/>
      </w:pPr>
    </w:p>
    <w:p w14:paraId="56D924CB" w14:textId="201C1EF6" w:rsidR="00637022" w:rsidRDefault="004C097F" w:rsidP="009F5A61">
      <w:pPr>
        <w:pStyle w:val="RIDLnormal"/>
      </w:pPr>
      <w:r>
        <w:t>Paradoxically</w:t>
      </w:r>
      <w:r w:rsidR="004660D9">
        <w:t>,</w:t>
      </w:r>
      <w:r w:rsidR="009F0561">
        <w:t xml:space="preserve"> the massification</w:t>
      </w:r>
      <w:r w:rsidR="00060847">
        <w:t xml:space="preserve"> of education</w:t>
      </w:r>
      <w:r w:rsidR="004053DC">
        <w:t xml:space="preserve"> </w:t>
      </w:r>
      <w:r w:rsidR="001858DB">
        <w:t xml:space="preserve">appears to </w:t>
      </w:r>
      <w:r w:rsidR="004053DC">
        <w:t>make it more d</w:t>
      </w:r>
      <w:r w:rsidR="00F17D06">
        <w:t>ifficult</w:t>
      </w:r>
      <w:r w:rsidR="00CB7D67">
        <w:t xml:space="preserve"> to </w:t>
      </w:r>
      <w:r w:rsidR="00D8785D">
        <w:t>use</w:t>
      </w:r>
      <w:r w:rsidR="00010B3F">
        <w:t xml:space="preserve"> high quality</w:t>
      </w:r>
      <w:r w:rsidR="00F23B71">
        <w:t xml:space="preserve"> assessment </w:t>
      </w:r>
      <w:r w:rsidR="00F23B71">
        <w:rPr>
          <w:i/>
          <w:iCs/>
        </w:rPr>
        <w:t>for</w:t>
      </w:r>
      <w:r w:rsidR="00F23B71">
        <w:t xml:space="preserve"> learning strategies</w:t>
      </w:r>
      <w:r w:rsidR="00E10D80">
        <w:t xml:space="preserve"> in ways that consistently</w:t>
      </w:r>
      <w:r w:rsidR="008A4EAB">
        <w:t xml:space="preserve"> engage and challenge all students</w:t>
      </w:r>
      <w:r w:rsidR="00572A06">
        <w:t xml:space="preserve"> </w:t>
      </w:r>
      <w:r w:rsidR="00AF20AA">
        <w:t>all</w:t>
      </w:r>
      <w:r w:rsidR="00572A06">
        <w:t xml:space="preserve"> the time.</w:t>
      </w:r>
      <w:r w:rsidR="008F033A">
        <w:t xml:space="preserve"> </w:t>
      </w:r>
      <w:r w:rsidR="00637022">
        <w:t xml:space="preserve">As in the previous example, the need to </w:t>
      </w:r>
      <w:r w:rsidR="00BC6950">
        <w:t xml:space="preserve">optimise the </w:t>
      </w:r>
      <w:r w:rsidR="00637022">
        <w:t>mak</w:t>
      </w:r>
      <w:r w:rsidR="00BC6950">
        <w:t xml:space="preserve">ing of </w:t>
      </w:r>
      <w:r w:rsidR="00637022">
        <w:t xml:space="preserve">reliable judgements about learning </w:t>
      </w:r>
      <w:r w:rsidR="008F033A">
        <w:t xml:space="preserve">serves to </w:t>
      </w:r>
      <w:r w:rsidR="00637022">
        <w:t>undermine the quality of the intended learning.</w:t>
      </w:r>
    </w:p>
    <w:p w14:paraId="3BA3CCD3" w14:textId="77777777" w:rsidR="000D4103" w:rsidRPr="0061579C" w:rsidRDefault="000D4103" w:rsidP="009F5A61">
      <w:pPr>
        <w:pStyle w:val="RIDLnormal"/>
      </w:pPr>
    </w:p>
    <w:p w14:paraId="089E6975" w14:textId="69A25AFA" w:rsidR="00834D4B" w:rsidRPr="002526FE" w:rsidRDefault="00DD71DD" w:rsidP="002526FE">
      <w:pPr>
        <w:pStyle w:val="Heading3"/>
        <w:keepNext w:val="0"/>
        <w:keepLines w:val="0"/>
        <w:spacing w:before="0" w:after="0" w:line="360" w:lineRule="auto"/>
        <w:rPr>
          <w:rFonts w:ascii="Calibri" w:eastAsiaTheme="minorHAnsi" w:hAnsi="Calibri" w:cs="Calibri"/>
          <w:bCs w:val="0"/>
          <w:color w:val="0070C0"/>
          <w:kern w:val="0"/>
          <w:szCs w:val="22"/>
          <w14:ligatures w14:val="none"/>
        </w:rPr>
      </w:pPr>
      <w:r w:rsidRPr="002526FE">
        <w:rPr>
          <w:rFonts w:ascii="Calibri" w:eastAsiaTheme="minorHAnsi" w:hAnsi="Calibri" w:cs="Calibri"/>
          <w:bCs w:val="0"/>
          <w:color w:val="0070C0"/>
          <w:kern w:val="0"/>
          <w:szCs w:val="22"/>
          <w14:ligatures w14:val="none"/>
        </w:rPr>
        <w:t xml:space="preserve">3. </w:t>
      </w:r>
      <w:r w:rsidR="00B16BC6" w:rsidRPr="002526FE">
        <w:rPr>
          <w:rFonts w:ascii="Calibri" w:eastAsiaTheme="minorHAnsi" w:hAnsi="Calibri" w:cs="Calibri"/>
          <w:bCs w:val="0"/>
          <w:color w:val="0070C0"/>
          <w:kern w:val="0"/>
          <w:szCs w:val="22"/>
          <w14:ligatures w14:val="none"/>
        </w:rPr>
        <w:t>Creating space for t</w:t>
      </w:r>
      <w:r w:rsidR="00834D4B" w:rsidRPr="002526FE">
        <w:rPr>
          <w:rFonts w:ascii="Calibri" w:eastAsiaTheme="minorHAnsi" w:hAnsi="Calibri" w:cs="Calibri"/>
          <w:bCs w:val="0"/>
          <w:color w:val="0070C0"/>
          <w:kern w:val="0"/>
          <w:szCs w:val="22"/>
          <w14:ligatures w14:val="none"/>
        </w:rPr>
        <w:t>eaching or</w:t>
      </w:r>
      <w:r w:rsidR="002702DA" w:rsidRPr="002526FE">
        <w:rPr>
          <w:rFonts w:ascii="Calibri" w:eastAsiaTheme="minorHAnsi" w:hAnsi="Calibri" w:cs="Calibri"/>
          <w:bCs w:val="0"/>
          <w:color w:val="0070C0"/>
          <w:kern w:val="0"/>
          <w:szCs w:val="22"/>
          <w14:ligatures w14:val="none"/>
        </w:rPr>
        <w:t xml:space="preserve"> for</w:t>
      </w:r>
      <w:r w:rsidR="00834D4B" w:rsidRPr="002526FE">
        <w:rPr>
          <w:rFonts w:ascii="Calibri" w:eastAsiaTheme="minorHAnsi" w:hAnsi="Calibri" w:cs="Calibri"/>
          <w:bCs w:val="0"/>
          <w:color w:val="0070C0"/>
          <w:kern w:val="0"/>
          <w:szCs w:val="22"/>
          <w14:ligatures w14:val="none"/>
        </w:rPr>
        <w:t xml:space="preserve"> learning</w:t>
      </w:r>
      <w:r w:rsidR="00A2488E" w:rsidRPr="002526FE">
        <w:rPr>
          <w:rFonts w:ascii="Calibri" w:eastAsiaTheme="minorHAnsi" w:hAnsi="Calibri" w:cs="Calibri"/>
          <w:bCs w:val="0"/>
          <w:color w:val="0070C0"/>
          <w:kern w:val="0"/>
          <w:szCs w:val="22"/>
          <w14:ligatures w14:val="none"/>
        </w:rPr>
        <w:t xml:space="preserve"> </w:t>
      </w:r>
    </w:p>
    <w:p w14:paraId="211ED88C" w14:textId="4B46F565" w:rsidR="00F52285" w:rsidRDefault="00374A3E" w:rsidP="009F5A61">
      <w:pPr>
        <w:pStyle w:val="RIDLnormal"/>
      </w:pPr>
      <w:r>
        <w:t>Education</w:t>
      </w:r>
      <w:r w:rsidR="00E8498C">
        <w:t xml:space="preserve"> </w:t>
      </w:r>
      <w:r w:rsidR="00964BB8">
        <w:t xml:space="preserve">confuses </w:t>
      </w:r>
      <w:r w:rsidR="006F0078" w:rsidRPr="00592EF8">
        <w:t xml:space="preserve">teaching </w:t>
      </w:r>
      <w:r w:rsidR="000549EC" w:rsidRPr="00592EF8">
        <w:t xml:space="preserve">and </w:t>
      </w:r>
      <w:r w:rsidR="006F0078" w:rsidRPr="00592EF8">
        <w:t>learning</w:t>
      </w:r>
      <w:r w:rsidR="000549EC">
        <w:t>.</w:t>
      </w:r>
      <w:r w:rsidR="00294A85">
        <w:t xml:space="preserve"> While </w:t>
      </w:r>
      <w:r w:rsidR="00964BB8">
        <w:t>they</w:t>
      </w:r>
      <w:r w:rsidR="0065025F">
        <w:t xml:space="preserve"> </w:t>
      </w:r>
      <w:r w:rsidR="00294A85">
        <w:t>are not mutually exclusive</w:t>
      </w:r>
      <w:r w:rsidR="009D1BCC">
        <w:t>,</w:t>
      </w:r>
      <w:r w:rsidR="00806760">
        <w:t xml:space="preserve"> the</w:t>
      </w:r>
      <w:r w:rsidR="00E85990">
        <w:t>se</w:t>
      </w:r>
      <w:r w:rsidR="00806760">
        <w:t xml:space="preserve"> </w:t>
      </w:r>
      <w:r w:rsidR="0053305D">
        <w:t xml:space="preserve">terms </w:t>
      </w:r>
      <w:r w:rsidR="008E059C">
        <w:t xml:space="preserve">are often </w:t>
      </w:r>
      <w:r w:rsidR="0053305D">
        <w:t>used interchangeably</w:t>
      </w:r>
      <w:r w:rsidR="004E3F43">
        <w:t>.</w:t>
      </w:r>
      <w:r w:rsidR="00FB7CBB">
        <w:t xml:space="preserve"> Consequently</w:t>
      </w:r>
      <w:r w:rsidR="00C260CC">
        <w:t>,</w:t>
      </w:r>
      <w:r w:rsidR="00FB7CBB">
        <w:t xml:space="preserve"> the</w:t>
      </w:r>
      <w:r w:rsidR="00C260CC">
        <w:t xml:space="preserve"> </w:t>
      </w:r>
      <w:r w:rsidR="00964BB8">
        <w:t xml:space="preserve">significant </w:t>
      </w:r>
      <w:r w:rsidR="00C260CC">
        <w:t>distinction between the teaching paradigm and the learning paradigm</w:t>
      </w:r>
      <w:r w:rsidR="00716E85">
        <w:t xml:space="preserve"> (</w:t>
      </w:r>
      <w:r w:rsidR="00716E85" w:rsidRPr="007F7EBD">
        <w:t>Barr &amp; Tagg, 1995</w:t>
      </w:r>
      <w:r w:rsidR="00716E85">
        <w:t>)</w:t>
      </w:r>
      <w:r w:rsidR="00C260CC">
        <w:t xml:space="preserve"> is lost</w:t>
      </w:r>
      <w:r w:rsidR="00F12F14">
        <w:t xml:space="preserve"> resulting in the perpetuation </w:t>
      </w:r>
      <w:r w:rsidR="00AC2027">
        <w:t>of inst</w:t>
      </w:r>
      <w:r w:rsidR="00CF6AE3">
        <w:t xml:space="preserve">itutional </w:t>
      </w:r>
      <w:r w:rsidR="00B94E25">
        <w:t>systems and culture</w:t>
      </w:r>
      <w:r w:rsidR="00F71777">
        <w:t xml:space="preserve"> </w:t>
      </w:r>
      <w:r w:rsidR="00CF6AE3">
        <w:t>that favours</w:t>
      </w:r>
      <w:r w:rsidR="00B641EC">
        <w:t xml:space="preserve"> a</w:t>
      </w:r>
      <w:r w:rsidR="00F71777">
        <w:t xml:space="preserve"> teaching</w:t>
      </w:r>
      <w:r w:rsidR="005D63D0">
        <w:t>-centred world</w:t>
      </w:r>
      <w:r w:rsidR="00B718D4">
        <w:t>. This is</w:t>
      </w:r>
      <w:r w:rsidR="000B7849">
        <w:t xml:space="preserve"> </w:t>
      </w:r>
      <w:r w:rsidR="00BD11D4">
        <w:t>d</w:t>
      </w:r>
      <w:r w:rsidR="004A1D39">
        <w:t>espite</w:t>
      </w:r>
      <w:r w:rsidR="00B948A2">
        <w:t xml:space="preserve"> </w:t>
      </w:r>
      <w:r w:rsidR="003C1C59">
        <w:t>a</w:t>
      </w:r>
      <w:r w:rsidR="00FD0E56">
        <w:t>n extensive</w:t>
      </w:r>
      <w:r w:rsidR="003C1C59">
        <w:t xml:space="preserve"> </w:t>
      </w:r>
      <w:r w:rsidR="003C1C59">
        <w:lastRenderedPageBreak/>
        <w:t>legacy of educa</w:t>
      </w:r>
      <w:r w:rsidR="00C245D7">
        <w:t>tional research</w:t>
      </w:r>
      <w:r w:rsidR="00FA5089">
        <w:t xml:space="preserve"> </w:t>
      </w:r>
      <w:r w:rsidR="00DA27DF">
        <w:t xml:space="preserve">that makes </w:t>
      </w:r>
      <w:r w:rsidR="00580BBD">
        <w:t>a sound case for student-centred</w:t>
      </w:r>
      <w:r w:rsidR="00EA05BA">
        <w:t>, experiential and situated learning</w:t>
      </w:r>
      <w:r w:rsidR="00FC43F9">
        <w:t xml:space="preserve"> </w:t>
      </w:r>
      <w:r w:rsidR="00AF7683">
        <w:t>(e.g. Dewey, 19</w:t>
      </w:r>
      <w:r w:rsidR="007B0319">
        <w:t>38</w:t>
      </w:r>
      <w:r w:rsidR="00AF7683">
        <w:t xml:space="preserve">; </w:t>
      </w:r>
      <w:proofErr w:type="spellStart"/>
      <w:r w:rsidR="005C3ACE" w:rsidRPr="002B7024">
        <w:t>Lav</w:t>
      </w:r>
      <w:r w:rsidR="005C3ACE">
        <w:t>é</w:t>
      </w:r>
      <w:proofErr w:type="spellEnd"/>
      <w:r w:rsidR="005C3ACE">
        <w:t xml:space="preserve"> </w:t>
      </w:r>
      <w:r w:rsidR="00AF7683">
        <w:t xml:space="preserve">&amp; Wenger, </w:t>
      </w:r>
      <w:r w:rsidR="002A7965">
        <w:t>1991</w:t>
      </w:r>
      <w:r w:rsidR="00AF7683" w:rsidRPr="002A7965">
        <w:t xml:space="preserve">; Ryan &amp; Deci, </w:t>
      </w:r>
      <w:r w:rsidR="002F61D5" w:rsidRPr="002A7965">
        <w:t>2000</w:t>
      </w:r>
      <w:r w:rsidR="00AF7683" w:rsidRPr="002A7965">
        <w:t>)</w:t>
      </w:r>
      <w:r w:rsidR="00BD11D4">
        <w:t>.</w:t>
      </w:r>
      <w:r w:rsidR="00FA3AD7">
        <w:t xml:space="preserve"> </w:t>
      </w:r>
      <w:r w:rsidR="00172F7E">
        <w:t>Our lecture theatres</w:t>
      </w:r>
      <w:r w:rsidR="001D3066">
        <w:t xml:space="preserve">, classrooms, </w:t>
      </w:r>
      <w:r w:rsidR="00D923FF">
        <w:t xml:space="preserve">and </w:t>
      </w:r>
      <w:r w:rsidR="001D3066">
        <w:t>timetabling</w:t>
      </w:r>
      <w:r w:rsidR="00D923FF">
        <w:t xml:space="preserve"> systems, for example</w:t>
      </w:r>
      <w:r w:rsidR="001B25B6">
        <w:t>,</w:t>
      </w:r>
      <w:r w:rsidR="001D3066">
        <w:t xml:space="preserve"> </w:t>
      </w:r>
      <w:r w:rsidR="00F02D2B">
        <w:t xml:space="preserve">continue to </w:t>
      </w:r>
      <w:r w:rsidR="005C0826">
        <w:t>frame</w:t>
      </w:r>
      <w:r w:rsidR="00F95F4C">
        <w:t xml:space="preserve"> </w:t>
      </w:r>
      <w:r w:rsidR="004E7585">
        <w:t>teach</w:t>
      </w:r>
      <w:r w:rsidR="00D404CC">
        <w:t xml:space="preserve">ing and learning in </w:t>
      </w:r>
      <w:r w:rsidR="00FA6091">
        <w:t xml:space="preserve">hierarchical </w:t>
      </w:r>
      <w:r w:rsidR="00D404CC">
        <w:t>terms</w:t>
      </w:r>
      <w:r w:rsidR="00CD4B72">
        <w:t xml:space="preserve">, even when our </w:t>
      </w:r>
      <w:r w:rsidR="008702D4">
        <w:t xml:space="preserve">education strategies and standards </w:t>
      </w:r>
      <w:r w:rsidR="00AB58AD">
        <w:t>advocate</w:t>
      </w:r>
      <w:r w:rsidR="00915642">
        <w:t xml:space="preserve"> engagement, interaction,</w:t>
      </w:r>
      <w:r w:rsidR="00B848B3">
        <w:t xml:space="preserve"> challenge and</w:t>
      </w:r>
      <w:r w:rsidR="00915642">
        <w:t xml:space="preserve"> diversity, </w:t>
      </w:r>
      <w:r w:rsidR="00B848B3">
        <w:t>for example.</w:t>
      </w:r>
      <w:r w:rsidR="00D8155C">
        <w:t xml:space="preserve"> </w:t>
      </w:r>
      <w:r w:rsidR="00AE1DBA">
        <w:t>It seems t</w:t>
      </w:r>
      <w:r w:rsidR="001B5320">
        <w:t xml:space="preserve">here is a mismatch between those who maintain </w:t>
      </w:r>
      <w:r w:rsidR="00234403">
        <w:t>e</w:t>
      </w:r>
      <w:r w:rsidR="00E15F8B">
        <w:t>ducation</w:t>
      </w:r>
      <w:r w:rsidR="00234403">
        <w:t>al</w:t>
      </w:r>
      <w:r w:rsidR="0006648E">
        <w:t xml:space="preserve"> </w:t>
      </w:r>
      <w:r w:rsidR="005B0B45">
        <w:t xml:space="preserve">systems </w:t>
      </w:r>
      <w:r w:rsidR="0014519F">
        <w:t xml:space="preserve">(people, </w:t>
      </w:r>
      <w:r w:rsidR="008947D3">
        <w:t>services</w:t>
      </w:r>
      <w:r w:rsidR="00780F6E">
        <w:t xml:space="preserve">, </w:t>
      </w:r>
      <w:r w:rsidR="00527A1C">
        <w:t>infra</w:t>
      </w:r>
      <w:r w:rsidR="00BC6A00">
        <w:t>structure</w:t>
      </w:r>
      <w:r w:rsidR="003151A7">
        <w:t>, standards</w:t>
      </w:r>
      <w:r w:rsidR="00BC6A00">
        <w:t>)</w:t>
      </w:r>
      <w:r w:rsidR="009B1CAD">
        <w:t xml:space="preserve"> </w:t>
      </w:r>
      <w:r w:rsidR="003E4AAC">
        <w:t xml:space="preserve">and </w:t>
      </w:r>
      <w:r w:rsidR="005D6939">
        <w:t xml:space="preserve">those </w:t>
      </w:r>
      <w:r w:rsidR="000E6543">
        <w:t xml:space="preserve">educators </w:t>
      </w:r>
      <w:r w:rsidR="00371F1F">
        <w:t>committed to</w:t>
      </w:r>
      <w:r w:rsidR="001C4268">
        <w:t xml:space="preserve"> </w:t>
      </w:r>
      <w:r w:rsidR="00856B42">
        <w:t xml:space="preserve">the pursuit of </w:t>
      </w:r>
      <w:r w:rsidR="001C4268">
        <w:t>teaching excellence</w:t>
      </w:r>
      <w:r w:rsidR="00CF59CA">
        <w:t xml:space="preserve">. </w:t>
      </w:r>
      <w:r w:rsidR="00FD227E">
        <w:t xml:space="preserve">Further, </w:t>
      </w:r>
      <w:r w:rsidR="008D1024">
        <w:t xml:space="preserve">not enough time </w:t>
      </w:r>
      <w:r w:rsidR="004D7804">
        <w:t>is spent</w:t>
      </w:r>
      <w:r w:rsidR="002C5A42">
        <w:t xml:space="preserve"> on developing </w:t>
      </w:r>
      <w:r w:rsidR="00165280">
        <w:t xml:space="preserve">the expectations </w:t>
      </w:r>
      <w:r w:rsidR="00670F73">
        <w:t xml:space="preserve">of </w:t>
      </w:r>
      <w:r w:rsidR="007C786D">
        <w:t>students</w:t>
      </w:r>
      <w:r w:rsidR="008D2356">
        <w:t xml:space="preserve"> who</w:t>
      </w:r>
      <w:r w:rsidR="00ED32DB">
        <w:t xml:space="preserve">, </w:t>
      </w:r>
      <w:r w:rsidR="00FA2EE2">
        <w:t>generally</w:t>
      </w:r>
      <w:r w:rsidR="00ED32DB">
        <w:t>,</w:t>
      </w:r>
      <w:r w:rsidR="00FA2EE2">
        <w:t xml:space="preserve"> </w:t>
      </w:r>
      <w:r w:rsidR="009F55FF">
        <w:t>beli</w:t>
      </w:r>
      <w:r w:rsidR="00FE6867">
        <w:t>eve that</w:t>
      </w:r>
      <w:r w:rsidR="00092939">
        <w:t xml:space="preserve"> lecturers </w:t>
      </w:r>
      <w:r w:rsidR="00D34583">
        <w:t>‘</w:t>
      </w:r>
      <w:r w:rsidR="00092939">
        <w:t>lecture</w:t>
      </w:r>
      <w:r w:rsidR="00D34583">
        <w:t>’</w:t>
      </w:r>
      <w:r w:rsidR="00E004C3">
        <w:t xml:space="preserve">, </w:t>
      </w:r>
      <w:r w:rsidR="0071000F">
        <w:t>learning</w:t>
      </w:r>
      <w:r w:rsidR="004329EE">
        <w:t xml:space="preserve"> </w:t>
      </w:r>
      <w:r w:rsidR="00FE6867">
        <w:t>is</w:t>
      </w:r>
      <w:r w:rsidR="004329EE">
        <w:t xml:space="preserve"> </w:t>
      </w:r>
      <w:r w:rsidR="00D34583">
        <w:t>‘</w:t>
      </w:r>
      <w:r w:rsidR="00DA2ACA">
        <w:t>deliver</w:t>
      </w:r>
      <w:r w:rsidR="008D6520">
        <w:t>ed</w:t>
      </w:r>
      <w:r w:rsidR="00D34583">
        <w:t>’</w:t>
      </w:r>
      <w:r w:rsidR="00A02E3D">
        <w:t xml:space="preserve">, </w:t>
      </w:r>
      <w:r w:rsidR="00B7668A">
        <w:t xml:space="preserve">and </w:t>
      </w:r>
      <w:r w:rsidR="0099203A">
        <w:t>lear</w:t>
      </w:r>
      <w:r w:rsidR="00D15369">
        <w:t>n</w:t>
      </w:r>
      <w:r w:rsidR="006864C4">
        <w:t>ing</w:t>
      </w:r>
      <w:r w:rsidR="00D15369">
        <w:t xml:space="preserve"> </w:t>
      </w:r>
      <w:r w:rsidR="0099203A">
        <w:t>engagement</w:t>
      </w:r>
      <w:r w:rsidR="002347D5">
        <w:t xml:space="preserve"> </w:t>
      </w:r>
      <w:r w:rsidR="00FE6867">
        <w:t>can</w:t>
      </w:r>
      <w:r w:rsidR="002347D5">
        <w:t xml:space="preserve"> be measured</w:t>
      </w:r>
      <w:r w:rsidR="00C52BE9">
        <w:t xml:space="preserve"> </w:t>
      </w:r>
      <w:r w:rsidR="00FA052F">
        <w:t xml:space="preserve">through </w:t>
      </w:r>
      <w:r w:rsidR="003C33C4">
        <w:t xml:space="preserve">student </w:t>
      </w:r>
      <w:r w:rsidR="00C52BE9">
        <w:t>attendance</w:t>
      </w:r>
      <w:r w:rsidR="00586153">
        <w:t xml:space="preserve"> </w:t>
      </w:r>
      <w:r w:rsidR="003C33C4">
        <w:t xml:space="preserve">monitoring </w:t>
      </w:r>
      <w:r w:rsidR="00586153">
        <w:t>rather than</w:t>
      </w:r>
      <w:r w:rsidR="0030272F">
        <w:t xml:space="preserve"> </w:t>
      </w:r>
      <w:r w:rsidR="00D34583">
        <w:t xml:space="preserve">evidence of </w:t>
      </w:r>
      <w:r w:rsidR="003C33C4">
        <w:t xml:space="preserve">actual </w:t>
      </w:r>
      <w:r w:rsidR="0030272F">
        <w:t>participation</w:t>
      </w:r>
      <w:r w:rsidR="00F52285">
        <w:t xml:space="preserve"> </w:t>
      </w:r>
      <w:r w:rsidR="00FE6867">
        <w:t>or</w:t>
      </w:r>
      <w:r w:rsidR="00F52285">
        <w:t xml:space="preserve"> co-construction</w:t>
      </w:r>
      <w:r w:rsidR="00722440">
        <w:t>.</w:t>
      </w:r>
      <w:r w:rsidR="005F0EB0">
        <w:t xml:space="preserve"> </w:t>
      </w:r>
    </w:p>
    <w:p w14:paraId="369714CC" w14:textId="77777777" w:rsidR="000D4103" w:rsidRDefault="000D4103" w:rsidP="009F5A61">
      <w:pPr>
        <w:pStyle w:val="RIDLnormal"/>
      </w:pPr>
    </w:p>
    <w:p w14:paraId="02EA2482" w14:textId="78E34553" w:rsidR="000D39BF" w:rsidRDefault="004F7EF8" w:rsidP="009F5A61">
      <w:pPr>
        <w:pStyle w:val="RIDLnormal"/>
      </w:pPr>
      <w:r>
        <w:t>Paradoxically, w</w:t>
      </w:r>
      <w:r w:rsidR="005F0EB0">
        <w:t>hile</w:t>
      </w:r>
      <w:r w:rsidR="00A23691">
        <w:t xml:space="preserve"> </w:t>
      </w:r>
      <w:r w:rsidR="00E135FD">
        <w:t xml:space="preserve">some </w:t>
      </w:r>
      <w:r w:rsidR="00A23691">
        <w:t>progress</w:t>
      </w:r>
      <w:r w:rsidR="00F15EAB">
        <w:t xml:space="preserve"> has been</w:t>
      </w:r>
      <w:r w:rsidR="00BD4A65">
        <w:t xml:space="preserve"> made</w:t>
      </w:r>
      <w:r w:rsidR="004E78A0">
        <w:t xml:space="preserve"> in the </w:t>
      </w:r>
      <w:r w:rsidR="00B020B3">
        <w:t xml:space="preserve">design of </w:t>
      </w:r>
      <w:r w:rsidR="007363E1">
        <w:t xml:space="preserve">classrooms and </w:t>
      </w:r>
      <w:r w:rsidR="00DC6CFE">
        <w:t>online systems</w:t>
      </w:r>
      <w:r w:rsidR="00214FD6">
        <w:t>, the persistence of teaching-centred infrastructure</w:t>
      </w:r>
      <w:r w:rsidR="00C47D9D">
        <w:t xml:space="preserve"> </w:t>
      </w:r>
      <w:r w:rsidR="002F0B38">
        <w:t xml:space="preserve">and services </w:t>
      </w:r>
      <w:r w:rsidR="00C47D9D">
        <w:t>anchor</w:t>
      </w:r>
      <w:r w:rsidR="00F75A03">
        <w:t>s</w:t>
      </w:r>
      <w:r w:rsidR="007460C6">
        <w:t xml:space="preserve"> educators</w:t>
      </w:r>
      <w:r w:rsidR="00834DC8">
        <w:t xml:space="preserve"> </w:t>
      </w:r>
      <w:r w:rsidR="00E135FD">
        <w:t xml:space="preserve">and students </w:t>
      </w:r>
      <w:r w:rsidR="00E3105C">
        <w:t>to</w:t>
      </w:r>
      <w:r w:rsidR="00F75A03">
        <w:t xml:space="preserve"> </w:t>
      </w:r>
      <w:r w:rsidR="00677C2C">
        <w:t>the past</w:t>
      </w:r>
      <w:r w:rsidR="00290687">
        <w:t>.</w:t>
      </w:r>
      <w:r w:rsidR="00D4714B">
        <w:t xml:space="preserve"> </w:t>
      </w:r>
      <w:r w:rsidR="00E1741F">
        <w:t>Our virtual learning environments are not designed for learning, but organisation</w:t>
      </w:r>
      <w:r w:rsidR="00905DE6">
        <w:t>, while our learning management systems imply</w:t>
      </w:r>
      <w:r w:rsidR="000F7C80">
        <w:t xml:space="preserve"> that, ultimately, learning </w:t>
      </w:r>
      <w:r w:rsidR="00FB2D3E">
        <w:t>is a matter of systematisation.</w:t>
      </w:r>
    </w:p>
    <w:p w14:paraId="15A9CF73" w14:textId="77777777" w:rsidR="000D4103" w:rsidRPr="00452323" w:rsidRDefault="000D4103" w:rsidP="009F5A61">
      <w:pPr>
        <w:pStyle w:val="RIDLnormal"/>
        <w:rPr>
          <w:strike/>
        </w:rPr>
      </w:pPr>
    </w:p>
    <w:p w14:paraId="19401AC7" w14:textId="5F185882" w:rsidR="00834D4B" w:rsidRPr="002526FE" w:rsidRDefault="00401684" w:rsidP="002526FE">
      <w:pPr>
        <w:pStyle w:val="Heading3"/>
        <w:keepNext w:val="0"/>
        <w:keepLines w:val="0"/>
        <w:spacing w:before="0" w:after="0" w:line="360" w:lineRule="auto"/>
        <w:rPr>
          <w:rFonts w:ascii="Calibri" w:eastAsiaTheme="minorHAnsi" w:hAnsi="Calibri" w:cs="Calibri"/>
          <w:bCs w:val="0"/>
          <w:color w:val="0070C0"/>
          <w:kern w:val="0"/>
          <w:szCs w:val="22"/>
          <w14:ligatures w14:val="none"/>
        </w:rPr>
      </w:pPr>
      <w:r w:rsidRPr="002526FE">
        <w:rPr>
          <w:rFonts w:ascii="Calibri" w:eastAsiaTheme="minorHAnsi" w:hAnsi="Calibri" w:cs="Calibri"/>
          <w:bCs w:val="0"/>
          <w:color w:val="0070C0"/>
          <w:kern w:val="0"/>
          <w:szCs w:val="22"/>
          <w14:ligatures w14:val="none"/>
        </w:rPr>
        <w:t xml:space="preserve">4. </w:t>
      </w:r>
      <w:r w:rsidR="000D39BF" w:rsidRPr="002526FE">
        <w:rPr>
          <w:rFonts w:ascii="Calibri" w:eastAsiaTheme="minorHAnsi" w:hAnsi="Calibri" w:cs="Calibri"/>
          <w:bCs w:val="0"/>
          <w:color w:val="0070C0"/>
          <w:kern w:val="0"/>
          <w:szCs w:val="22"/>
          <w14:ligatures w14:val="none"/>
        </w:rPr>
        <w:t xml:space="preserve">Formality and </w:t>
      </w:r>
      <w:r w:rsidR="00834D4B" w:rsidRPr="002526FE">
        <w:rPr>
          <w:rFonts w:ascii="Calibri" w:eastAsiaTheme="minorHAnsi" w:hAnsi="Calibri" w:cs="Calibri"/>
          <w:bCs w:val="0"/>
          <w:color w:val="0070C0"/>
          <w:kern w:val="0"/>
          <w:szCs w:val="22"/>
          <w14:ligatures w14:val="none"/>
        </w:rPr>
        <w:t>non-formality</w:t>
      </w:r>
    </w:p>
    <w:p w14:paraId="53D3A840" w14:textId="7A98F83A" w:rsidR="00FA295D" w:rsidRDefault="00363CBB" w:rsidP="009F5A61">
      <w:pPr>
        <w:pStyle w:val="RIDLnormal"/>
      </w:pPr>
      <w:r>
        <w:t>In a learning-centred paradigm the significance</w:t>
      </w:r>
      <w:r w:rsidR="0033544B">
        <w:t xml:space="preserve"> of in-between </w:t>
      </w:r>
      <w:r w:rsidR="003B6625">
        <w:t>spaces</w:t>
      </w:r>
      <w:r w:rsidR="0033544B">
        <w:t xml:space="preserve">, </w:t>
      </w:r>
      <w:r w:rsidR="00DC1729">
        <w:t>co</w:t>
      </w:r>
      <w:r w:rsidR="00593C0C">
        <w:t>n</w:t>
      </w:r>
      <w:r w:rsidR="00DC1729">
        <w:t>nectivity, boundary crossing</w:t>
      </w:r>
      <w:r w:rsidR="00B93AEE">
        <w:t>,</w:t>
      </w:r>
      <w:r w:rsidR="00C35E61">
        <w:t xml:space="preserve"> and liminal learni</w:t>
      </w:r>
      <w:r w:rsidR="005A42CE">
        <w:t>ng become clearer</w:t>
      </w:r>
      <w:r w:rsidR="00593C0C">
        <w:t>.</w:t>
      </w:r>
      <w:r w:rsidR="004F29A2">
        <w:t xml:space="preserve"> These are</w:t>
      </w:r>
      <w:r w:rsidR="00A40A88">
        <w:t xml:space="preserve"> the ambiguous spaces and interludes where</w:t>
      </w:r>
      <w:r w:rsidR="00A81161">
        <w:t xml:space="preserve"> students linger, socialise, compare notes</w:t>
      </w:r>
      <w:r w:rsidR="003E77C1">
        <w:t>,</w:t>
      </w:r>
      <w:r w:rsidR="00A81161">
        <w:t xml:space="preserve"> compare lives</w:t>
      </w:r>
      <w:r w:rsidR="00C7697C">
        <w:t>, and catch sight</w:t>
      </w:r>
      <w:r w:rsidR="00514546">
        <w:t xml:space="preserve"> of</w:t>
      </w:r>
      <w:r w:rsidR="00CF6FBC">
        <w:t xml:space="preserve"> role models</w:t>
      </w:r>
      <w:r w:rsidR="00802E22">
        <w:t xml:space="preserve"> and tutors</w:t>
      </w:r>
      <w:r w:rsidR="009C0DF0">
        <w:t xml:space="preserve">. </w:t>
      </w:r>
      <w:r w:rsidR="00C46245">
        <w:t xml:space="preserve">These are the </w:t>
      </w:r>
      <w:r w:rsidR="00C944DD">
        <w:t>familiar</w:t>
      </w:r>
      <w:r w:rsidR="005C52B6">
        <w:t xml:space="preserve"> but </w:t>
      </w:r>
      <w:r w:rsidR="00C01A0F">
        <w:t xml:space="preserve">unnoticed </w:t>
      </w:r>
      <w:r w:rsidR="00C46245">
        <w:t xml:space="preserve">third </w:t>
      </w:r>
      <w:r w:rsidR="00C46245" w:rsidRPr="008D23EF">
        <w:t>places</w:t>
      </w:r>
      <w:r w:rsidR="003B6625" w:rsidRPr="008D23EF">
        <w:t xml:space="preserve"> </w:t>
      </w:r>
      <w:r w:rsidR="00112B50" w:rsidRPr="008D23EF">
        <w:t>(Oldenbur</w:t>
      </w:r>
      <w:r w:rsidR="004A3597" w:rsidRPr="008D23EF">
        <w:t>g, 19</w:t>
      </w:r>
      <w:r w:rsidR="008D23EF" w:rsidRPr="008D23EF">
        <w:t>8</w:t>
      </w:r>
      <w:r w:rsidR="004A3597" w:rsidRPr="008D23EF">
        <w:t>9)</w:t>
      </w:r>
      <w:r w:rsidR="00C01A0F" w:rsidRPr="008D23EF">
        <w:t xml:space="preserve"> where</w:t>
      </w:r>
      <w:r w:rsidR="00F27C3D">
        <w:t xml:space="preserve"> knowledge and identity mature</w:t>
      </w:r>
      <w:r w:rsidR="008264D5">
        <w:t xml:space="preserve">. </w:t>
      </w:r>
      <w:r w:rsidR="00C04668">
        <w:t xml:space="preserve">These are the non-formal </w:t>
      </w:r>
      <w:r w:rsidR="0031274F">
        <w:t xml:space="preserve">learning spaces in which students </w:t>
      </w:r>
      <w:r w:rsidR="00BF7483">
        <w:t>exercise their agency</w:t>
      </w:r>
      <w:r w:rsidR="00BF62AA">
        <w:t xml:space="preserve"> and</w:t>
      </w:r>
      <w:r w:rsidR="006E4B55">
        <w:t xml:space="preserve"> mull over their</w:t>
      </w:r>
      <w:r w:rsidR="009348BD">
        <w:t xml:space="preserve"> learning</w:t>
      </w:r>
      <w:r w:rsidR="00706CD7">
        <w:t xml:space="preserve"> and where learning becomes</w:t>
      </w:r>
      <w:r w:rsidR="00D51CEC">
        <w:t xml:space="preserve"> </w:t>
      </w:r>
      <w:r w:rsidR="00114748">
        <w:t>self-directed</w:t>
      </w:r>
      <w:r w:rsidR="00127542">
        <w:t xml:space="preserve"> and self-regulated</w:t>
      </w:r>
      <w:r w:rsidR="00F45A90">
        <w:t xml:space="preserve"> </w:t>
      </w:r>
      <w:r w:rsidR="00256379">
        <w:t xml:space="preserve">in relation to </w:t>
      </w:r>
      <w:r w:rsidR="000E7F58">
        <w:t>formal provision</w:t>
      </w:r>
      <w:r w:rsidR="00BF62AA" w:rsidRPr="00BA3DD6">
        <w:t>.</w:t>
      </w:r>
      <w:r w:rsidR="00B01439" w:rsidRPr="00BA3DD6">
        <w:t xml:space="preserve"> </w:t>
      </w:r>
      <w:r w:rsidR="00D61C7C" w:rsidRPr="00BA3DD6">
        <w:t>(Eraut, 2000)</w:t>
      </w:r>
      <w:r w:rsidR="0084402D">
        <w:t xml:space="preserve"> </w:t>
      </w:r>
      <w:proofErr w:type="gramStart"/>
      <w:r w:rsidR="0084402D">
        <w:t>Non-formal</w:t>
      </w:r>
      <w:proofErr w:type="gramEnd"/>
      <w:r w:rsidR="0084402D">
        <w:t xml:space="preserve"> learn</w:t>
      </w:r>
      <w:r w:rsidR="0075665B">
        <w:t xml:space="preserve">ing is </w:t>
      </w:r>
      <w:r w:rsidR="00AE7EDF">
        <w:t xml:space="preserve">that which is </w:t>
      </w:r>
      <w:r w:rsidR="0075665B">
        <w:t>adjacent to the formal provision epitomised by timetabled classrooms, labs and lecture theatres.</w:t>
      </w:r>
      <w:r w:rsidR="00AF7E6C">
        <w:t xml:space="preserve"> </w:t>
      </w:r>
      <w:r w:rsidR="00555A7C">
        <w:t>In this framing,</w:t>
      </w:r>
      <w:r w:rsidR="00C239D3">
        <w:t xml:space="preserve"> </w:t>
      </w:r>
      <w:r w:rsidR="001438F8">
        <w:t xml:space="preserve">space </w:t>
      </w:r>
      <w:r w:rsidR="007848F3">
        <w:t xml:space="preserve">and </w:t>
      </w:r>
      <w:r w:rsidR="001B3671">
        <w:t xml:space="preserve">its </w:t>
      </w:r>
      <w:r w:rsidR="001438F8">
        <w:t xml:space="preserve">spatial affordances </w:t>
      </w:r>
      <w:r w:rsidR="00037E60">
        <w:t>shape the student’s experience</w:t>
      </w:r>
      <w:r w:rsidR="000020F7">
        <w:t xml:space="preserve"> and demands their </w:t>
      </w:r>
      <w:r w:rsidR="00EF0078">
        <w:t>s</w:t>
      </w:r>
      <w:r w:rsidR="007B1142">
        <w:t>patial fluency</w:t>
      </w:r>
      <w:r w:rsidR="00A059FF">
        <w:t xml:space="preserve"> – </w:t>
      </w:r>
      <w:r w:rsidR="00FA295D">
        <w:t>the</w:t>
      </w:r>
      <w:r w:rsidR="00A059FF">
        <w:t xml:space="preserve"> person’s confidence to successfully</w:t>
      </w:r>
      <w:r w:rsidR="00BB0649">
        <w:t xml:space="preserve"> </w:t>
      </w:r>
      <w:r w:rsidR="00C445CA">
        <w:t>navigate</w:t>
      </w:r>
      <w:r w:rsidR="00606241">
        <w:t xml:space="preserve"> and</w:t>
      </w:r>
      <w:r w:rsidR="00C445CA">
        <w:t xml:space="preserve"> negotiate</w:t>
      </w:r>
      <w:r w:rsidR="00BB0649">
        <w:t xml:space="preserve"> the situations they </w:t>
      </w:r>
      <w:r w:rsidR="00F16572">
        <w:t>encounter</w:t>
      </w:r>
      <w:r w:rsidR="00BB0649" w:rsidRPr="000C15AE">
        <w:t>. (Middleton, 2025)</w:t>
      </w:r>
    </w:p>
    <w:p w14:paraId="4A294395" w14:textId="13E072A5" w:rsidR="005938BD" w:rsidRDefault="00B8220A" w:rsidP="009F5A61">
      <w:pPr>
        <w:pStyle w:val="RIDLnormal"/>
      </w:pPr>
      <w:r w:rsidRPr="000C15AE">
        <w:t>In</w:t>
      </w:r>
      <w:r>
        <w:t xml:space="preserve"> thinking about digital and flexible learning</w:t>
      </w:r>
      <w:r w:rsidR="006D199F">
        <w:t>, educators</w:t>
      </w:r>
      <w:r w:rsidR="009E4DFF">
        <w:t xml:space="preserve"> need to reimagine </w:t>
      </w:r>
      <w:r w:rsidR="002E76B5">
        <w:t xml:space="preserve">and add value to </w:t>
      </w:r>
      <w:r w:rsidR="009E4DFF">
        <w:t>the adjacent spaces</w:t>
      </w:r>
      <w:r w:rsidR="009F33CE">
        <w:t xml:space="preserve">, where students go next, or </w:t>
      </w:r>
      <w:r w:rsidR="00763157">
        <w:t xml:space="preserve">where they are </w:t>
      </w:r>
      <w:r w:rsidR="00FA295D">
        <w:t>co-situated (</w:t>
      </w:r>
      <w:r w:rsidR="00D73BAB">
        <w:t>campus, home, work, downtime, travelling</w:t>
      </w:r>
      <w:r w:rsidR="00AE406E">
        <w:t>)</w:t>
      </w:r>
      <w:r w:rsidR="00763157">
        <w:t>,</w:t>
      </w:r>
      <w:r w:rsidR="00CB7D1B">
        <w:t xml:space="preserve"> and </w:t>
      </w:r>
      <w:r w:rsidR="00BF4B70">
        <w:t xml:space="preserve">the </w:t>
      </w:r>
      <w:r w:rsidR="005F73F8">
        <w:t>role that</w:t>
      </w:r>
      <w:r w:rsidR="00CB7D1B">
        <w:t xml:space="preserve"> digital technologies and media can </w:t>
      </w:r>
      <w:r w:rsidR="005F73F8">
        <w:t xml:space="preserve">have </w:t>
      </w:r>
      <w:r w:rsidR="00867BCA">
        <w:t xml:space="preserve">in </w:t>
      </w:r>
      <w:r w:rsidR="00CB7D1B">
        <w:t>facilitat</w:t>
      </w:r>
      <w:r w:rsidR="00867BCA">
        <w:t>ing</w:t>
      </w:r>
      <w:r w:rsidR="004F6E36">
        <w:t>,</w:t>
      </w:r>
      <w:r w:rsidR="00CB7D1B">
        <w:t xml:space="preserve"> </w:t>
      </w:r>
      <w:r w:rsidR="00AE406E">
        <w:t>personalis</w:t>
      </w:r>
      <w:r w:rsidR="00867BCA">
        <w:t>ing</w:t>
      </w:r>
      <w:r w:rsidR="004F6E36">
        <w:t>, connect</w:t>
      </w:r>
      <w:r w:rsidR="00867BCA">
        <w:t>ing</w:t>
      </w:r>
      <w:r w:rsidR="00072E2B">
        <w:t xml:space="preserve"> </w:t>
      </w:r>
      <w:r w:rsidR="00AE406E">
        <w:t>these realities</w:t>
      </w:r>
      <w:r w:rsidR="00CB7D1B">
        <w:t>.</w:t>
      </w:r>
    </w:p>
    <w:p w14:paraId="4B9888AA" w14:textId="77777777" w:rsidR="000D4103" w:rsidRDefault="000D4103" w:rsidP="009F5A61">
      <w:pPr>
        <w:pStyle w:val="RIDLnormal"/>
      </w:pPr>
    </w:p>
    <w:p w14:paraId="1EAA046F" w14:textId="7CDE3A43" w:rsidR="009E43BB" w:rsidRPr="002526FE" w:rsidRDefault="006F21B8" w:rsidP="002526FE">
      <w:pPr>
        <w:pStyle w:val="Heading3"/>
        <w:keepNext w:val="0"/>
        <w:keepLines w:val="0"/>
        <w:spacing w:before="0" w:after="0" w:line="360" w:lineRule="auto"/>
        <w:rPr>
          <w:rFonts w:ascii="Calibri" w:eastAsiaTheme="minorHAnsi" w:hAnsi="Calibri" w:cs="Calibri"/>
          <w:bCs w:val="0"/>
          <w:color w:val="0070C0"/>
          <w:kern w:val="0"/>
          <w:szCs w:val="22"/>
          <w14:ligatures w14:val="none"/>
        </w:rPr>
      </w:pPr>
      <w:r w:rsidRPr="002526FE">
        <w:rPr>
          <w:rFonts w:ascii="Calibri" w:eastAsiaTheme="minorHAnsi" w:hAnsi="Calibri" w:cs="Calibri"/>
          <w:bCs w:val="0"/>
          <w:color w:val="0070C0"/>
          <w:kern w:val="0"/>
          <w:szCs w:val="22"/>
          <w14:ligatures w14:val="none"/>
        </w:rPr>
        <w:t xml:space="preserve">5. </w:t>
      </w:r>
      <w:r w:rsidR="000D39BF" w:rsidRPr="002526FE">
        <w:rPr>
          <w:rFonts w:ascii="Calibri" w:eastAsiaTheme="minorHAnsi" w:hAnsi="Calibri" w:cs="Calibri"/>
          <w:bCs w:val="0"/>
          <w:color w:val="0070C0"/>
          <w:kern w:val="0"/>
          <w:szCs w:val="22"/>
          <w14:ligatures w14:val="none"/>
        </w:rPr>
        <w:t>On or off-line</w:t>
      </w:r>
    </w:p>
    <w:p w14:paraId="133C0547" w14:textId="77777777" w:rsidR="006F21B8" w:rsidRDefault="00B130DB" w:rsidP="009F5A61">
      <w:pPr>
        <w:pStyle w:val="RIDLnormal"/>
      </w:pPr>
      <w:r>
        <w:lastRenderedPageBreak/>
        <w:t>The dichotomous presentation of</w:t>
      </w:r>
      <w:r w:rsidRPr="000D39BF">
        <w:t xml:space="preserve"> online or </w:t>
      </w:r>
      <w:r w:rsidR="002E3DC3" w:rsidRPr="000D39BF">
        <w:t>in-person learning spaces</w:t>
      </w:r>
      <w:r w:rsidR="009F1306">
        <w:t xml:space="preserve"> directs us to</w:t>
      </w:r>
      <w:r w:rsidR="00D32C1F">
        <w:t xml:space="preserve">wards </w:t>
      </w:r>
      <w:r w:rsidR="00217DC5">
        <w:t xml:space="preserve">consideration of </w:t>
      </w:r>
      <w:r w:rsidR="00C6065F">
        <w:t>the digital setting as a site of paradox</w:t>
      </w:r>
      <w:r w:rsidR="00C8748D">
        <w:t xml:space="preserve">. </w:t>
      </w:r>
    </w:p>
    <w:p w14:paraId="31360B79" w14:textId="77777777" w:rsidR="000D4103" w:rsidRDefault="000D4103" w:rsidP="009F5A61">
      <w:pPr>
        <w:pStyle w:val="RIDLnormal"/>
      </w:pPr>
    </w:p>
    <w:p w14:paraId="74D45B0B" w14:textId="36F91559" w:rsidR="006D060F" w:rsidRDefault="008B224B" w:rsidP="009F5A61">
      <w:pPr>
        <w:pStyle w:val="RIDLnormal"/>
      </w:pPr>
      <w:r>
        <w:t>Explanations</w:t>
      </w:r>
      <w:r w:rsidR="009721DA">
        <w:t xml:space="preserve"> </w:t>
      </w:r>
      <w:r w:rsidR="00CC0525">
        <w:t>of blended</w:t>
      </w:r>
      <w:r w:rsidR="00F12C57">
        <w:t>, hybrid and hyflex learning environments</w:t>
      </w:r>
      <w:r w:rsidR="00424C18">
        <w:t xml:space="preserve"> </w:t>
      </w:r>
      <w:r w:rsidR="00465EA4">
        <w:t xml:space="preserve">have been </w:t>
      </w:r>
      <w:r w:rsidR="004A431A">
        <w:t xml:space="preserve">reflected upon </w:t>
      </w:r>
      <w:r w:rsidR="00F6377B">
        <w:t>by</w:t>
      </w:r>
      <w:r w:rsidR="00592643">
        <w:t xml:space="preserve"> e</w:t>
      </w:r>
      <w:r w:rsidR="004A664F">
        <w:t>ducators</w:t>
      </w:r>
      <w:r w:rsidR="00BC7522">
        <w:t xml:space="preserve"> </w:t>
      </w:r>
      <w:r w:rsidR="004A431A">
        <w:t>where they have discussed</w:t>
      </w:r>
      <w:r w:rsidR="00FE4A51">
        <w:t xml:space="preserve"> the different </w:t>
      </w:r>
      <w:r w:rsidR="00592643">
        <w:t>experience</w:t>
      </w:r>
      <w:r w:rsidR="001746E4">
        <w:t>s of</w:t>
      </w:r>
      <w:r w:rsidR="005C12AD">
        <w:t xml:space="preserve"> academics and students </w:t>
      </w:r>
      <w:r w:rsidR="0032465C">
        <w:t>through the 2020-21 pandemic lockdown</w:t>
      </w:r>
      <w:r w:rsidR="00D67ACC">
        <w:t>, for example</w:t>
      </w:r>
      <w:r w:rsidR="00840E31" w:rsidRPr="00001BBF">
        <w:t>.</w:t>
      </w:r>
      <w:r w:rsidR="005A2992" w:rsidRPr="00001BBF">
        <w:t xml:space="preserve"> </w:t>
      </w:r>
      <w:r w:rsidR="008B57FB" w:rsidRPr="000C15AE">
        <w:t>(</w:t>
      </w:r>
      <w:r w:rsidR="005A2992" w:rsidRPr="000C15AE">
        <w:t>Dickinson</w:t>
      </w:r>
      <w:r w:rsidR="00001BBF" w:rsidRPr="000C15AE">
        <w:t xml:space="preserve"> &amp; Griffiths</w:t>
      </w:r>
      <w:r w:rsidR="005A2992" w:rsidRPr="000C15AE">
        <w:t>, 2025</w:t>
      </w:r>
      <w:r w:rsidR="008620E0" w:rsidRPr="000C15AE">
        <w:t>; Eyal &amp; Gil, 2022;</w:t>
      </w:r>
      <w:r w:rsidR="00977812" w:rsidRPr="000C15AE">
        <w:t xml:space="preserve"> </w:t>
      </w:r>
      <w:r w:rsidR="00977812" w:rsidRPr="000C15AE">
        <w:rPr>
          <w:lang w:eastAsia="en-GB"/>
        </w:rPr>
        <w:t>Almpanis &amp; Joseph-Richard, 2022</w:t>
      </w:r>
      <w:r w:rsidR="008B57FB" w:rsidRPr="000C15AE">
        <w:t>)</w:t>
      </w:r>
      <w:r w:rsidR="008B57FB">
        <w:t xml:space="preserve"> </w:t>
      </w:r>
      <w:r w:rsidR="005C12AD">
        <w:t>However</w:t>
      </w:r>
      <w:r w:rsidR="00BF7C83">
        <w:t>,</w:t>
      </w:r>
      <w:r w:rsidR="00DF4489">
        <w:t xml:space="preserve"> </w:t>
      </w:r>
      <w:r w:rsidR="00AE7DFE">
        <w:t xml:space="preserve">a </w:t>
      </w:r>
      <w:proofErr w:type="spellStart"/>
      <w:r w:rsidR="00AE7DFE">
        <w:t>postdigital</w:t>
      </w:r>
      <w:proofErr w:type="spellEnd"/>
      <w:r w:rsidR="00AE7DFE">
        <w:t xml:space="preserve"> </w:t>
      </w:r>
      <w:r w:rsidR="00786718">
        <w:t xml:space="preserve">consideration of </w:t>
      </w:r>
      <w:r w:rsidR="00A8126D">
        <w:t>digital space</w:t>
      </w:r>
      <w:r w:rsidR="00840E31">
        <w:t xml:space="preserve"> </w:t>
      </w:r>
      <w:r w:rsidR="00840E31" w:rsidRPr="00683088">
        <w:t>(</w:t>
      </w:r>
      <w:r w:rsidR="0011713A">
        <w:t xml:space="preserve">e.g. Ball &amp; Savin-Baden, 2022; </w:t>
      </w:r>
      <w:r w:rsidR="00840E31" w:rsidRPr="00683088">
        <w:t>Fawns, 2018)</w:t>
      </w:r>
      <w:r w:rsidR="00D57503">
        <w:t>,</w:t>
      </w:r>
      <w:r w:rsidR="009B3384">
        <w:t xml:space="preserve"> </w:t>
      </w:r>
      <w:r w:rsidR="00903EE7">
        <w:t xml:space="preserve">clarifies </w:t>
      </w:r>
      <w:r w:rsidR="001F3DCD">
        <w:t xml:space="preserve">how </w:t>
      </w:r>
      <w:r w:rsidR="00AA4758">
        <w:t>distinguishing the digital from the material</w:t>
      </w:r>
      <w:r w:rsidR="00963719">
        <w:t xml:space="preserve"> </w:t>
      </w:r>
      <w:r w:rsidR="00FA6EED">
        <w:t xml:space="preserve">is </w:t>
      </w:r>
      <w:r w:rsidR="00FE18CB">
        <w:t xml:space="preserve">of limited </w:t>
      </w:r>
      <w:r w:rsidR="00535155">
        <w:t>value</w:t>
      </w:r>
      <w:r w:rsidR="004F5DDD">
        <w:t>.</w:t>
      </w:r>
      <w:r w:rsidR="00DF6F64">
        <w:t xml:space="preserve"> </w:t>
      </w:r>
    </w:p>
    <w:p w14:paraId="37D3DB79" w14:textId="77777777" w:rsidR="000D4103" w:rsidRDefault="000D4103" w:rsidP="009F5A61">
      <w:pPr>
        <w:pStyle w:val="RIDLnormal"/>
      </w:pPr>
    </w:p>
    <w:p w14:paraId="2520E87A" w14:textId="38EA65CF" w:rsidR="004D5134" w:rsidRDefault="006A3D07" w:rsidP="009F5A61">
      <w:pPr>
        <w:pStyle w:val="RIDLnormal"/>
      </w:pPr>
      <w:r>
        <w:t>People move with fluidity</w:t>
      </w:r>
      <w:r w:rsidR="00333097">
        <w:t xml:space="preserve"> in, through and across diverse spaces </w:t>
      </w:r>
      <w:r w:rsidR="00333097" w:rsidRPr="00DD5309">
        <w:t xml:space="preserve">(Ball &amp; Savin-Baden, </w:t>
      </w:r>
      <w:r w:rsidR="002A3EAF" w:rsidRPr="00DD5309">
        <w:t>2022)</w:t>
      </w:r>
      <w:r w:rsidR="002A3EAF">
        <w:t xml:space="preserve"> and, more than that, wherever </w:t>
      </w:r>
      <w:r w:rsidR="008A53AA">
        <w:t>they</w:t>
      </w:r>
      <w:r w:rsidR="002A3EAF">
        <w:t xml:space="preserve"> are</w:t>
      </w:r>
      <w:r w:rsidR="008A53AA">
        <w:t xml:space="preserve"> and whatever time it is, our students</w:t>
      </w:r>
      <w:r w:rsidR="0023116E">
        <w:t xml:space="preserve"> will be connected to</w:t>
      </w:r>
      <w:r w:rsidR="004F1C60">
        <w:t xml:space="preserve"> and possibly engaged in th</w:t>
      </w:r>
      <w:r w:rsidR="007369AE">
        <w:t>eir life-wide responsibilities. Such connectivity</w:t>
      </w:r>
      <w:r w:rsidR="004C2942">
        <w:t xml:space="preserve"> requires </w:t>
      </w:r>
      <w:r w:rsidR="004659C7">
        <w:t xml:space="preserve">that </w:t>
      </w:r>
      <w:r w:rsidR="004C2942">
        <w:t xml:space="preserve">educators </w:t>
      </w:r>
      <w:r w:rsidR="00927666">
        <w:t>appreciate the complexities</w:t>
      </w:r>
      <w:r w:rsidR="001E4133">
        <w:t xml:space="preserve"> and agility </w:t>
      </w:r>
      <w:r w:rsidR="009A3333">
        <w:t xml:space="preserve">of our students as the enact their agency, manage </w:t>
      </w:r>
      <w:r w:rsidR="00B0782C">
        <w:t xml:space="preserve">their continuous criss-crossing of </w:t>
      </w:r>
      <w:r w:rsidR="00154D57">
        <w:t xml:space="preserve">life </w:t>
      </w:r>
      <w:r w:rsidR="009A3333">
        <w:t>bounda</w:t>
      </w:r>
      <w:r w:rsidR="00B0782C">
        <w:t xml:space="preserve">ries, </w:t>
      </w:r>
      <w:r w:rsidR="006D060F">
        <w:t xml:space="preserve">perform with </w:t>
      </w:r>
      <w:r w:rsidR="00B0782C">
        <w:t>dexterity</w:t>
      </w:r>
      <w:r w:rsidR="00636603">
        <w:t xml:space="preserve"> in handling technologies and media, </w:t>
      </w:r>
      <w:r w:rsidR="00BB2D24">
        <w:t xml:space="preserve">enact their </w:t>
      </w:r>
      <w:r w:rsidR="00636603">
        <w:t>capabilities to find and analyse t</w:t>
      </w:r>
      <w:r w:rsidR="00BB2D24">
        <w:t>heir own best pathways</w:t>
      </w:r>
      <w:r w:rsidR="00636603">
        <w:t xml:space="preserve">, </w:t>
      </w:r>
      <w:r w:rsidR="00DE0A54">
        <w:t xml:space="preserve">negotiate responsibilities and relationships, </w:t>
      </w:r>
      <w:r w:rsidR="005A3C8D">
        <w:t xml:space="preserve">shift modalities and identities, </w:t>
      </w:r>
      <w:r w:rsidR="003F7FC5">
        <w:t xml:space="preserve">work </w:t>
      </w:r>
      <w:r w:rsidR="00154D57">
        <w:t xml:space="preserve">and study </w:t>
      </w:r>
      <w:r w:rsidR="003F7FC5">
        <w:t xml:space="preserve">synchronously and asynchronously, </w:t>
      </w:r>
      <w:r w:rsidR="006D060F">
        <w:t>and analyse spatial affordances.</w:t>
      </w:r>
      <w:r w:rsidR="00393067" w:rsidRPr="00393067">
        <w:t xml:space="preserve"> </w:t>
      </w:r>
      <w:r w:rsidR="00393067" w:rsidRPr="001964E6">
        <w:t>(</w:t>
      </w:r>
      <w:r w:rsidR="00393067" w:rsidRPr="00452323">
        <w:t xml:space="preserve">Middleton </w:t>
      </w:r>
      <w:r w:rsidR="00393067" w:rsidRPr="00452323">
        <w:rPr>
          <w:i/>
          <w:iCs/>
        </w:rPr>
        <w:t>et al.</w:t>
      </w:r>
      <w:r w:rsidR="00393067" w:rsidRPr="00452323">
        <w:t>, 202</w:t>
      </w:r>
      <w:r w:rsidR="001964E6" w:rsidRPr="001964E6">
        <w:t>4</w:t>
      </w:r>
      <w:r w:rsidR="00393067" w:rsidRPr="001964E6">
        <w:t>)</w:t>
      </w:r>
      <w:r w:rsidR="00AB7413">
        <w:t xml:space="preserve"> </w:t>
      </w:r>
    </w:p>
    <w:p w14:paraId="2BD58895" w14:textId="77777777" w:rsidR="000D4103" w:rsidRDefault="000D4103" w:rsidP="009F5A61">
      <w:pPr>
        <w:pStyle w:val="RIDLnormal"/>
      </w:pPr>
    </w:p>
    <w:p w14:paraId="08670ABE" w14:textId="2FC71A43" w:rsidR="00717DED" w:rsidRDefault="008D3BA1" w:rsidP="009F5A61">
      <w:pPr>
        <w:pStyle w:val="RIDLnormal"/>
      </w:pPr>
      <w:r>
        <w:t>It becomes clear by l</w:t>
      </w:r>
      <w:r w:rsidR="000B4096">
        <w:t>ook</w:t>
      </w:r>
      <w:r>
        <w:t>ing</w:t>
      </w:r>
      <w:r w:rsidR="000B4096">
        <w:t xml:space="preserve"> more closely at the lived experiences</w:t>
      </w:r>
      <w:r w:rsidR="00F23F89">
        <w:t xml:space="preserve"> of </w:t>
      </w:r>
      <w:r w:rsidR="00027648">
        <w:t>our</w:t>
      </w:r>
      <w:r w:rsidR="00F23F89">
        <w:t xml:space="preserve"> students</w:t>
      </w:r>
      <w:r>
        <w:t xml:space="preserve"> t</w:t>
      </w:r>
      <w:r w:rsidR="00F23F89">
        <w:t>hat</w:t>
      </w:r>
      <w:r w:rsidR="00B90155">
        <w:t xml:space="preserve"> many</w:t>
      </w:r>
      <w:r w:rsidR="004D5134">
        <w:t xml:space="preserve"> already develop strategies for dealing with the VUCA problem</w:t>
      </w:r>
      <w:r w:rsidR="00BB54F1">
        <w:t xml:space="preserve"> in the ways they are already trying to manage</w:t>
      </w:r>
      <w:r w:rsidR="004B699E">
        <w:t xml:space="preserve"> </w:t>
      </w:r>
      <w:r w:rsidR="00BB54F1">
        <w:t>their lives.</w:t>
      </w:r>
      <w:r>
        <w:t xml:space="preserve"> (</w:t>
      </w:r>
      <w:r>
        <w:rPr>
          <w:i/>
          <w:iCs/>
        </w:rPr>
        <w:t>ibid</w:t>
      </w:r>
      <w:r>
        <w:t>)</w:t>
      </w:r>
      <w:r w:rsidR="00BB54F1">
        <w:t xml:space="preserve"> M</w:t>
      </w:r>
      <w:r w:rsidR="00A752FA">
        <w:t xml:space="preserve">ultimodal </w:t>
      </w:r>
      <w:r w:rsidR="004B699E">
        <w:t>pedag</w:t>
      </w:r>
      <w:r w:rsidR="00A752FA">
        <w:t xml:space="preserve">ogies </w:t>
      </w:r>
      <w:r w:rsidR="00BB54F1">
        <w:t>may</w:t>
      </w:r>
      <w:r w:rsidR="006555FF">
        <w:t xml:space="preserve"> better</w:t>
      </w:r>
      <w:r w:rsidR="00A752FA">
        <w:t xml:space="preserve"> accommodate </w:t>
      </w:r>
      <w:r w:rsidR="003A5326">
        <w:t xml:space="preserve">and support </w:t>
      </w:r>
      <w:r w:rsidR="00A757EB">
        <w:t>our students and g</w:t>
      </w:r>
      <w:r w:rsidR="00562B19">
        <w:t xml:space="preserve">ive them </w:t>
      </w:r>
      <w:r w:rsidR="003A5326">
        <w:t>a greater sense of agency</w:t>
      </w:r>
      <w:r w:rsidR="00562B19">
        <w:t xml:space="preserve">. </w:t>
      </w:r>
      <w:r w:rsidR="00931677">
        <w:t>Time at u</w:t>
      </w:r>
      <w:r w:rsidR="00562B19">
        <w:t>niversity</w:t>
      </w:r>
      <w:r w:rsidR="00931677">
        <w:t xml:space="preserve"> may be better conceived as a time </w:t>
      </w:r>
      <w:r w:rsidR="000E7020">
        <w:t>for being</w:t>
      </w:r>
      <w:r w:rsidR="007B1113">
        <w:t xml:space="preserve"> creativ</w:t>
      </w:r>
      <w:r w:rsidR="000E7020">
        <w:t>e</w:t>
      </w:r>
      <w:r w:rsidR="007B1113">
        <w:t xml:space="preserve"> and </w:t>
      </w:r>
      <w:r w:rsidR="000E7020">
        <w:t xml:space="preserve">learning to take </w:t>
      </w:r>
      <w:r w:rsidR="007B1113">
        <w:t>risk</w:t>
      </w:r>
      <w:r w:rsidR="000E7020">
        <w:t>s</w:t>
      </w:r>
      <w:r w:rsidR="00AF1133">
        <w:t xml:space="preserve"> through acts of </w:t>
      </w:r>
      <w:r w:rsidR="00143C8E">
        <w:t>self-determination</w:t>
      </w:r>
      <w:r w:rsidR="00A179E1">
        <w:t xml:space="preserve">. Learning to </w:t>
      </w:r>
      <w:r w:rsidR="00143C8E">
        <w:t>negotiat</w:t>
      </w:r>
      <w:r w:rsidR="00A179E1">
        <w:t>e</w:t>
      </w:r>
      <w:r w:rsidR="0034080E">
        <w:t xml:space="preserve"> options</w:t>
      </w:r>
      <w:r w:rsidR="00143C8E">
        <w:t xml:space="preserve"> </w:t>
      </w:r>
      <w:r w:rsidR="0034080E">
        <w:t xml:space="preserve">and evaluate outcomes </w:t>
      </w:r>
      <w:r w:rsidR="00143C8E">
        <w:t xml:space="preserve">may </w:t>
      </w:r>
      <w:r w:rsidR="009A2657">
        <w:t>suggest</w:t>
      </w:r>
      <w:r w:rsidR="00C85017">
        <w:t xml:space="preserve"> how we can</w:t>
      </w:r>
      <w:r w:rsidR="00051C0E">
        <w:t xml:space="preserve"> reimagin</w:t>
      </w:r>
      <w:r w:rsidR="00C85017">
        <w:t>e</w:t>
      </w:r>
      <w:r w:rsidR="00551E9E">
        <w:t xml:space="preserve"> learning</w:t>
      </w:r>
      <w:r w:rsidR="00E44A1F">
        <w:t xml:space="preserve"> in an age of VUCA.</w:t>
      </w:r>
    </w:p>
    <w:p w14:paraId="0A0E01C3" w14:textId="77777777" w:rsidR="000D4103" w:rsidRDefault="000D4103" w:rsidP="009F5A61">
      <w:pPr>
        <w:pStyle w:val="RIDLnormal"/>
      </w:pPr>
    </w:p>
    <w:p w14:paraId="1D407B6F" w14:textId="3FF19CEA" w:rsidR="003B6CBA" w:rsidRPr="002526FE" w:rsidRDefault="009A1D37" w:rsidP="002526FE">
      <w:pPr>
        <w:pStyle w:val="Heading3"/>
        <w:keepNext w:val="0"/>
        <w:keepLines w:val="0"/>
        <w:spacing w:before="0" w:after="0" w:line="360" w:lineRule="auto"/>
        <w:rPr>
          <w:rFonts w:ascii="Calibri" w:eastAsiaTheme="minorHAnsi" w:hAnsi="Calibri" w:cs="Calibri"/>
          <w:bCs w:val="0"/>
          <w:i w:val="0"/>
          <w:iCs w:val="0"/>
          <w:color w:val="0070C0"/>
          <w:kern w:val="0"/>
          <w:szCs w:val="22"/>
          <w14:ligatures w14:val="none"/>
        </w:rPr>
      </w:pPr>
      <w:r w:rsidRPr="002526FE">
        <w:rPr>
          <w:rFonts w:ascii="Calibri" w:eastAsiaTheme="minorHAnsi" w:hAnsi="Calibri" w:cs="Calibri"/>
          <w:bCs w:val="0"/>
          <w:i w:val="0"/>
          <w:iCs w:val="0"/>
          <w:color w:val="0070C0"/>
          <w:kern w:val="0"/>
          <w:szCs w:val="22"/>
          <w14:ligatures w14:val="none"/>
        </w:rPr>
        <w:t>Beyond paradox</w:t>
      </w:r>
      <w:r w:rsidR="000E3620" w:rsidRPr="002526FE">
        <w:rPr>
          <w:rFonts w:ascii="Calibri" w:eastAsiaTheme="minorHAnsi" w:hAnsi="Calibri" w:cs="Calibri"/>
          <w:bCs w:val="0"/>
          <w:i w:val="0"/>
          <w:iCs w:val="0"/>
          <w:color w:val="0070C0"/>
          <w:kern w:val="0"/>
          <w:szCs w:val="22"/>
          <w14:ligatures w14:val="none"/>
        </w:rPr>
        <w:t>ical</w:t>
      </w:r>
      <w:r w:rsidR="00EF4C59" w:rsidRPr="002526FE">
        <w:rPr>
          <w:rFonts w:ascii="Calibri" w:eastAsiaTheme="minorHAnsi" w:hAnsi="Calibri" w:cs="Calibri"/>
          <w:bCs w:val="0"/>
          <w:i w:val="0"/>
          <w:iCs w:val="0"/>
          <w:color w:val="0070C0"/>
          <w:kern w:val="0"/>
          <w:szCs w:val="22"/>
          <w14:ligatures w14:val="none"/>
        </w:rPr>
        <w:t xml:space="preserve"> tensions</w:t>
      </w:r>
    </w:p>
    <w:p w14:paraId="7F173FBF" w14:textId="7DE67651" w:rsidR="00C822BD" w:rsidRDefault="00105834" w:rsidP="009F5A61">
      <w:pPr>
        <w:pStyle w:val="RIDLnormal"/>
      </w:pPr>
      <w:r>
        <w:t xml:space="preserve">The above exposition of higher education’s binary </w:t>
      </w:r>
      <w:r w:rsidR="0057158D">
        <w:t xml:space="preserve">thinking </w:t>
      </w:r>
      <w:r w:rsidR="00791535">
        <w:t xml:space="preserve">confirms </w:t>
      </w:r>
      <w:r w:rsidR="00BB5E50">
        <w:t xml:space="preserve">its </w:t>
      </w:r>
      <w:r w:rsidR="00791535">
        <w:t xml:space="preserve">paradoxical </w:t>
      </w:r>
      <w:r w:rsidR="00EF4C59">
        <w:t xml:space="preserve">tensions. </w:t>
      </w:r>
      <w:r w:rsidR="006A45C0">
        <w:t>The</w:t>
      </w:r>
      <w:r w:rsidR="00D7342C">
        <w:t xml:space="preserve"> binar</w:t>
      </w:r>
      <w:r w:rsidR="00DB54C0">
        <w:t xml:space="preserve">ies </w:t>
      </w:r>
      <w:r w:rsidR="00EF4C59">
        <w:t>reveal</w:t>
      </w:r>
      <w:r w:rsidR="00F170C2">
        <w:t xml:space="preserve"> a</w:t>
      </w:r>
      <w:r w:rsidR="00DB54C0">
        <w:t xml:space="preserve"> </w:t>
      </w:r>
      <w:r w:rsidR="00791535">
        <w:t>pragmatic</w:t>
      </w:r>
      <w:r w:rsidR="00F170C2">
        <w:t xml:space="preserve"> </w:t>
      </w:r>
      <w:r w:rsidR="003F3CD1">
        <w:t xml:space="preserve">but </w:t>
      </w:r>
      <w:r w:rsidR="00791535">
        <w:t xml:space="preserve">‘good enough’ </w:t>
      </w:r>
      <w:r w:rsidR="00F170C2">
        <w:t xml:space="preserve">attitude. </w:t>
      </w:r>
      <w:r w:rsidR="003F3CD1">
        <w:t>I</w:t>
      </w:r>
      <w:r w:rsidR="00791535">
        <w:t>t is not that education intentionally misrepresents its contexts</w:t>
      </w:r>
      <w:r w:rsidR="006A45C0">
        <w:t xml:space="preserve"> or purpose</w:t>
      </w:r>
      <w:r w:rsidR="00CC34F9">
        <w:t xml:space="preserve">, </w:t>
      </w:r>
      <w:r w:rsidR="00791535">
        <w:t xml:space="preserve">but that it nevertheless obscures, confuses and misdirects our attention. This </w:t>
      </w:r>
      <w:r w:rsidR="005D139F">
        <w:t>obfuscation remains as a</w:t>
      </w:r>
      <w:r w:rsidR="00791535">
        <w:t xml:space="preserve"> problematic</w:t>
      </w:r>
      <w:r w:rsidR="005D139F">
        <w:t xml:space="preserve"> discourse</w:t>
      </w:r>
      <w:r w:rsidR="00791535">
        <w:t>, especially when considering the disconnect between what education aspires to</w:t>
      </w:r>
      <w:r w:rsidR="00C822BD">
        <w:t xml:space="preserve"> be</w:t>
      </w:r>
      <w:r w:rsidR="00791535">
        <w:t xml:space="preserve"> and the reality it has</w:t>
      </w:r>
      <w:r w:rsidR="000D07CE">
        <w:t xml:space="preserve">, </w:t>
      </w:r>
      <w:r w:rsidR="00997D5F">
        <w:t>and the urgent challenge of educ</w:t>
      </w:r>
      <w:r w:rsidR="004B2770">
        <w:t>ation’s role in a VUCA world</w:t>
      </w:r>
      <w:r w:rsidR="00791535">
        <w:t xml:space="preserve">. </w:t>
      </w:r>
    </w:p>
    <w:p w14:paraId="4C9559AE" w14:textId="77777777" w:rsidR="000D4103" w:rsidRDefault="000D4103" w:rsidP="009F5A61">
      <w:pPr>
        <w:pStyle w:val="RIDLnormal"/>
      </w:pPr>
    </w:p>
    <w:p w14:paraId="06ECA841" w14:textId="1237681C" w:rsidR="00CB3EFC" w:rsidRDefault="004B2770" w:rsidP="009F5A61">
      <w:pPr>
        <w:pStyle w:val="RIDLnormal"/>
      </w:pPr>
      <w:r>
        <w:lastRenderedPageBreak/>
        <w:t>E</w:t>
      </w:r>
      <w:r w:rsidR="00791535">
        <w:t>ducators</w:t>
      </w:r>
      <w:r w:rsidR="00A369B4">
        <w:t>, therefore,</w:t>
      </w:r>
      <w:r w:rsidR="00791535">
        <w:t xml:space="preserve"> need to question the reliability and sustainability of binary propositions, </w:t>
      </w:r>
      <w:r w:rsidR="008F4C70">
        <w:t>and seek alternative ways</w:t>
      </w:r>
      <w:r w:rsidR="00784112">
        <w:t xml:space="preserve"> of framing its</w:t>
      </w:r>
      <w:r w:rsidR="00BE7728">
        <w:t xml:space="preserve"> education.</w:t>
      </w:r>
      <w:r w:rsidR="005E5F28">
        <w:t xml:space="preserve"> </w:t>
      </w:r>
      <w:r w:rsidR="002C1197">
        <w:t>In the next section</w:t>
      </w:r>
      <w:r w:rsidR="00274F4D">
        <w:t>, the basis for</w:t>
      </w:r>
      <w:r w:rsidR="009859A5">
        <w:t xml:space="preserve"> developing</w:t>
      </w:r>
      <w:r w:rsidR="00274F4D">
        <w:t xml:space="preserve"> a pedagogy of ambiguity is </w:t>
      </w:r>
      <w:r w:rsidR="000F66EE">
        <w:t xml:space="preserve">explored, and from this the paper will go on to </w:t>
      </w:r>
      <w:r w:rsidR="0090270A">
        <w:t xml:space="preserve">review </w:t>
      </w:r>
      <w:r w:rsidR="00A025A2">
        <w:t xml:space="preserve">what ambiguity looks like </w:t>
      </w:r>
      <w:r w:rsidR="00B104D4">
        <w:t>in digital pedagogies and multimodal learning environments.</w:t>
      </w:r>
    </w:p>
    <w:p w14:paraId="1704FDF3" w14:textId="77777777" w:rsidR="000D4103" w:rsidRDefault="000D4103" w:rsidP="009F5A61">
      <w:pPr>
        <w:pStyle w:val="RIDLnormal"/>
      </w:pPr>
    </w:p>
    <w:p w14:paraId="335D59A0" w14:textId="48CDF56D" w:rsidR="0062094C" w:rsidRPr="002526FE" w:rsidRDefault="00AA4AFA" w:rsidP="002526FE">
      <w:pPr>
        <w:pStyle w:val="Heading3"/>
        <w:keepNext w:val="0"/>
        <w:keepLines w:val="0"/>
        <w:spacing w:before="0" w:after="0" w:line="360" w:lineRule="auto"/>
        <w:rPr>
          <w:rFonts w:ascii="Calibri" w:eastAsiaTheme="minorHAnsi" w:hAnsi="Calibri" w:cs="Calibri"/>
          <w:bCs w:val="0"/>
          <w:i w:val="0"/>
          <w:iCs w:val="0"/>
          <w:color w:val="0070C0"/>
          <w:kern w:val="0"/>
          <w:szCs w:val="22"/>
          <w14:ligatures w14:val="none"/>
        </w:rPr>
      </w:pPr>
      <w:r w:rsidRPr="002526FE">
        <w:rPr>
          <w:rFonts w:ascii="Calibri" w:eastAsiaTheme="minorHAnsi" w:hAnsi="Calibri" w:cs="Calibri"/>
          <w:bCs w:val="0"/>
          <w:i w:val="0"/>
          <w:iCs w:val="0"/>
          <w:color w:val="0070C0"/>
          <w:kern w:val="0"/>
          <w:szCs w:val="22"/>
          <w14:ligatures w14:val="none"/>
        </w:rPr>
        <w:t>Developing a pedagogy of</w:t>
      </w:r>
      <w:r w:rsidR="0062094C" w:rsidRPr="002526FE">
        <w:rPr>
          <w:rFonts w:ascii="Calibri" w:eastAsiaTheme="minorHAnsi" w:hAnsi="Calibri" w:cs="Calibri"/>
          <w:bCs w:val="0"/>
          <w:i w:val="0"/>
          <w:iCs w:val="0"/>
          <w:color w:val="0070C0"/>
          <w:kern w:val="0"/>
          <w:szCs w:val="22"/>
          <w14:ligatures w14:val="none"/>
        </w:rPr>
        <w:t xml:space="preserve"> ambiguity</w:t>
      </w:r>
    </w:p>
    <w:p w14:paraId="17AC2EB4" w14:textId="23EC3491" w:rsidR="00E05335" w:rsidRDefault="00DE1BA7" w:rsidP="009F5A61">
      <w:pPr>
        <w:pStyle w:val="RIDLnormal"/>
      </w:pPr>
      <w:r>
        <w:t>Ambiguity</w:t>
      </w:r>
      <w:r w:rsidR="00786289">
        <w:t xml:space="preserve"> means something </w:t>
      </w:r>
      <w:r w:rsidR="006075AB">
        <w:t>that can be understood</w:t>
      </w:r>
      <w:r w:rsidR="00B86489">
        <w:t xml:space="preserve"> in more than one way.</w:t>
      </w:r>
      <w:r w:rsidR="001B47C4">
        <w:t xml:space="preserve"> </w:t>
      </w:r>
      <w:r w:rsidR="009937A3">
        <w:t>This</w:t>
      </w:r>
      <w:r w:rsidR="008F5B7A">
        <w:t xml:space="preserve"> may suggest an </w:t>
      </w:r>
      <w:r w:rsidR="002304BD">
        <w:t xml:space="preserve">acceptance of misrepresentation; on the contrary, </w:t>
      </w:r>
      <w:r w:rsidR="00104EBF">
        <w:t xml:space="preserve">a pedagogy of ambiguity is one of </w:t>
      </w:r>
      <w:r w:rsidR="00CB1256">
        <w:t xml:space="preserve">agency, </w:t>
      </w:r>
      <w:r w:rsidR="00104EBF">
        <w:t>critical reasoning</w:t>
      </w:r>
      <w:r w:rsidR="009B05AF">
        <w:t>, diversity,</w:t>
      </w:r>
      <w:r w:rsidR="00D66B47">
        <w:t xml:space="preserve"> navigation,</w:t>
      </w:r>
      <w:r w:rsidR="006D1F92">
        <w:t xml:space="preserve"> </w:t>
      </w:r>
      <w:r w:rsidR="00D4790F">
        <w:t xml:space="preserve">inquiry and </w:t>
      </w:r>
      <w:r w:rsidR="006D1F92">
        <w:t xml:space="preserve">interrogation, </w:t>
      </w:r>
      <w:r w:rsidR="00CD7471">
        <w:t xml:space="preserve">curation, </w:t>
      </w:r>
      <w:r w:rsidR="006D1F92">
        <w:t>interpretation</w:t>
      </w:r>
      <w:r w:rsidR="00D4790F">
        <w:t xml:space="preserve">, </w:t>
      </w:r>
      <w:r w:rsidR="004C7005">
        <w:t xml:space="preserve">co-operation, </w:t>
      </w:r>
      <w:r w:rsidR="00D66B47">
        <w:t>prop</w:t>
      </w:r>
      <w:r w:rsidR="00800682">
        <w:t xml:space="preserve">osition, </w:t>
      </w:r>
      <w:r w:rsidR="004C7005">
        <w:t>collaboration</w:t>
      </w:r>
      <w:r w:rsidR="00800682">
        <w:t xml:space="preserve">, </w:t>
      </w:r>
      <w:r w:rsidR="000F1ECE">
        <w:t xml:space="preserve">and </w:t>
      </w:r>
      <w:r w:rsidR="00800682">
        <w:t>negotiation</w:t>
      </w:r>
      <w:r w:rsidR="00CD7471">
        <w:t>.</w:t>
      </w:r>
      <w:r w:rsidR="00CA4A63">
        <w:t xml:space="preserve"> It is one that is familiar to studio-based </w:t>
      </w:r>
      <w:r w:rsidR="00FF18C0">
        <w:t>disciplines in which ideas are ‘explored’</w:t>
      </w:r>
      <w:r w:rsidR="00516FDD">
        <w:t>.</w:t>
      </w:r>
    </w:p>
    <w:p w14:paraId="0CAE0CC2" w14:textId="77777777" w:rsidR="000D4103" w:rsidRDefault="000D4103" w:rsidP="009F5A61">
      <w:pPr>
        <w:pStyle w:val="RIDLnormal"/>
      </w:pPr>
    </w:p>
    <w:p w14:paraId="5302193C" w14:textId="12A69728" w:rsidR="000D5533" w:rsidRDefault="003B18F0" w:rsidP="009F5A61">
      <w:pPr>
        <w:pStyle w:val="RIDLnormal"/>
      </w:pPr>
      <w:r>
        <w:t>An ambiguous learning space</w:t>
      </w:r>
      <w:r w:rsidR="009C2BC1">
        <w:t xml:space="preserve"> </w:t>
      </w:r>
      <w:r w:rsidR="00A404CC">
        <w:t>is</w:t>
      </w:r>
      <w:r w:rsidR="00456B08">
        <w:t xml:space="preserve"> </w:t>
      </w:r>
      <w:r w:rsidR="006B769F">
        <w:t xml:space="preserve">one that </w:t>
      </w:r>
      <w:r w:rsidR="009C2BC1">
        <w:t xml:space="preserve">is </w:t>
      </w:r>
      <w:r w:rsidR="001964E6">
        <w:t>unclear,</w:t>
      </w:r>
      <w:r w:rsidR="009C2BC1">
        <w:t xml:space="preserve"> and </w:t>
      </w:r>
      <w:r w:rsidR="004956D3">
        <w:t xml:space="preserve">which </w:t>
      </w:r>
      <w:r w:rsidR="009C2BC1">
        <w:t xml:space="preserve">allows for </w:t>
      </w:r>
      <w:r w:rsidR="00331318">
        <w:t xml:space="preserve">divergent thinking and </w:t>
      </w:r>
      <w:r w:rsidR="00B27DC7">
        <w:t xml:space="preserve">outlier </w:t>
      </w:r>
      <w:r w:rsidR="00331318">
        <w:t>action</w:t>
      </w:r>
      <w:r w:rsidR="00DA089C">
        <w:t>s</w:t>
      </w:r>
      <w:r w:rsidR="00970193">
        <w:t xml:space="preserve">. </w:t>
      </w:r>
      <w:r w:rsidR="00F02D1D">
        <w:t>Small</w:t>
      </w:r>
      <w:r w:rsidR="002452D8">
        <w:t xml:space="preserve"> and </w:t>
      </w:r>
      <w:r w:rsidR="00F02D1D">
        <w:t>Schmutte</w:t>
      </w:r>
      <w:r w:rsidR="002452D8">
        <w:t xml:space="preserve"> </w:t>
      </w:r>
      <w:r w:rsidR="00F02D1D">
        <w:t>(2022)</w:t>
      </w:r>
      <w:r w:rsidR="002452D8">
        <w:t xml:space="preserve"> address </w:t>
      </w:r>
      <w:r w:rsidR="0082315B">
        <w:t>ambiguity</w:t>
      </w:r>
      <w:r w:rsidR="00116A0F">
        <w:t xml:space="preserve"> as a matter</w:t>
      </w:r>
      <w:r w:rsidR="00E223CB">
        <w:t xml:space="preserve"> embracing the unknown</w:t>
      </w:r>
      <w:r w:rsidR="00282FAF">
        <w:t xml:space="preserve">. They say ambiguity is </w:t>
      </w:r>
      <w:r w:rsidR="00490EB3">
        <w:t>about</w:t>
      </w:r>
      <w:r w:rsidR="00D72B8D">
        <w:t>,</w:t>
      </w:r>
      <w:r w:rsidR="00490EB3">
        <w:t xml:space="preserve"> “holding two ideas at the same time and understanding something in more than one way</w:t>
      </w:r>
      <w:r w:rsidR="00796A41">
        <w:t>. It’s about dualities, multiplicities</w:t>
      </w:r>
      <w:r w:rsidR="008142B5">
        <w:t>, and active interpretation.” (</w:t>
      </w:r>
      <w:r w:rsidR="008142B5">
        <w:rPr>
          <w:i/>
          <w:iCs/>
        </w:rPr>
        <w:t>ibid</w:t>
      </w:r>
      <w:r w:rsidR="008142B5">
        <w:t>, p.</w:t>
      </w:r>
      <w:r w:rsidR="00760774">
        <w:t xml:space="preserve"> 19)</w:t>
      </w:r>
      <w:r w:rsidR="00EE1C98">
        <w:t xml:space="preserve"> </w:t>
      </w:r>
      <w:r w:rsidR="00593E60">
        <w:t>They identify the value of ambiguity</w:t>
      </w:r>
      <w:r w:rsidR="00621733">
        <w:t xml:space="preserve"> </w:t>
      </w:r>
      <w:r w:rsidR="00C517C9">
        <w:t>as</w:t>
      </w:r>
      <w:r w:rsidR="00621733">
        <w:t xml:space="preserve"> not </w:t>
      </w:r>
      <w:r w:rsidR="00C517C9">
        <w:t>being about</w:t>
      </w:r>
      <w:r w:rsidR="00621733">
        <w:t xml:space="preserve"> the </w:t>
      </w:r>
      <w:r w:rsidR="002B3FC9">
        <w:t xml:space="preserve">ambiguous object itself, but </w:t>
      </w:r>
      <w:r w:rsidR="00C517C9">
        <w:t>as</w:t>
      </w:r>
      <w:r w:rsidR="005435A8">
        <w:t xml:space="preserve"> being to do with</w:t>
      </w:r>
      <w:r w:rsidR="002B3FC9">
        <w:t xml:space="preserve"> a person’s response to the object</w:t>
      </w:r>
      <w:r w:rsidR="00592F54">
        <w:t>. It does not equate to uncertainty</w:t>
      </w:r>
      <w:r w:rsidR="00536570">
        <w:t xml:space="preserve"> o</w:t>
      </w:r>
      <w:r w:rsidR="005435A8">
        <w:t>r</w:t>
      </w:r>
      <w:r w:rsidR="00536570">
        <w:t xml:space="preserve"> vagueness</w:t>
      </w:r>
      <w:r w:rsidR="00F4451C">
        <w:t xml:space="preserve">, </w:t>
      </w:r>
      <w:r w:rsidR="00256395">
        <w:t xml:space="preserve">which imply there is </w:t>
      </w:r>
      <w:r w:rsidR="00AD3E12">
        <w:t>‘</w:t>
      </w:r>
      <w:r w:rsidR="00256395">
        <w:t>a certainty</w:t>
      </w:r>
      <w:r w:rsidR="008913BA">
        <w:t>’, r</w:t>
      </w:r>
      <w:r w:rsidR="00F4451C">
        <w:t>ather, a</w:t>
      </w:r>
      <w:r w:rsidR="00EB383B">
        <w:t xml:space="preserve">mbiguity has no single </w:t>
      </w:r>
      <w:r w:rsidR="001964E6">
        <w:t>answer,</w:t>
      </w:r>
      <w:r w:rsidR="000A719D">
        <w:t xml:space="preserve"> and its value is best conceived as</w:t>
      </w:r>
      <w:r w:rsidR="00A14FB5">
        <w:t xml:space="preserve"> being a springboard for possibility thinking</w:t>
      </w:r>
      <w:r w:rsidR="00EB383B">
        <w:t>.</w:t>
      </w:r>
      <w:r w:rsidR="00660105">
        <w:t xml:space="preserve"> </w:t>
      </w:r>
    </w:p>
    <w:p w14:paraId="2B261519" w14:textId="77777777" w:rsidR="000D4103" w:rsidRDefault="000D4103" w:rsidP="009F5A61">
      <w:pPr>
        <w:pStyle w:val="RIDLnormal"/>
      </w:pPr>
    </w:p>
    <w:p w14:paraId="346999AB" w14:textId="0A47B1A4" w:rsidR="00866F32" w:rsidRPr="002526FE" w:rsidRDefault="00CB7745" w:rsidP="002526FE">
      <w:pPr>
        <w:pStyle w:val="Heading3"/>
        <w:keepNext w:val="0"/>
        <w:keepLines w:val="0"/>
        <w:spacing w:before="0" w:after="0" w:line="360" w:lineRule="auto"/>
        <w:rPr>
          <w:rFonts w:ascii="Calibri" w:eastAsiaTheme="minorHAnsi" w:hAnsi="Calibri" w:cs="Calibri"/>
          <w:bCs w:val="0"/>
          <w:i w:val="0"/>
          <w:iCs w:val="0"/>
          <w:color w:val="0070C0"/>
          <w:kern w:val="0"/>
          <w:szCs w:val="22"/>
          <w14:ligatures w14:val="none"/>
        </w:rPr>
      </w:pPr>
      <w:r w:rsidRPr="002526FE">
        <w:rPr>
          <w:rFonts w:ascii="Calibri" w:eastAsiaTheme="minorHAnsi" w:hAnsi="Calibri" w:cs="Calibri"/>
          <w:bCs w:val="0"/>
          <w:i w:val="0"/>
          <w:iCs w:val="0"/>
          <w:color w:val="0070C0"/>
          <w:kern w:val="0"/>
          <w:szCs w:val="22"/>
          <w14:ligatures w14:val="none"/>
        </w:rPr>
        <w:t>Studio-based pedagogies</w:t>
      </w:r>
    </w:p>
    <w:p w14:paraId="712CCEDC" w14:textId="77777777" w:rsidR="00AA6223" w:rsidRDefault="003853BC" w:rsidP="009F5A61">
      <w:pPr>
        <w:pStyle w:val="RIDLnormal"/>
      </w:pPr>
      <w:r>
        <w:t>The concept of</w:t>
      </w:r>
      <w:r w:rsidR="00405566">
        <w:t xml:space="preserve"> ‘pedagogy of abundance’ comes from</w:t>
      </w:r>
      <w:r w:rsidR="003A1E82">
        <w:t xml:space="preserve"> studies of studio-based learning. (</w:t>
      </w:r>
      <w:r w:rsidR="003A1E82" w:rsidRPr="00F324D3">
        <w:t xml:space="preserve">Orr </w:t>
      </w:r>
      <w:r w:rsidR="003A1E82">
        <w:t>&amp;</w:t>
      </w:r>
      <w:r w:rsidR="003A1E82" w:rsidRPr="00F324D3">
        <w:t xml:space="preserve"> Shreeve</w:t>
      </w:r>
      <w:r w:rsidR="003A1E82">
        <w:t xml:space="preserve">, </w:t>
      </w:r>
      <w:r w:rsidR="003A1E82" w:rsidRPr="00F324D3">
        <w:t>2018</w:t>
      </w:r>
      <w:r w:rsidR="003A1E82">
        <w:t xml:space="preserve">; Shreeve &amp; Batchelor, 2013; </w:t>
      </w:r>
      <w:r w:rsidR="003A1E82" w:rsidRPr="00F324D3">
        <w:t xml:space="preserve">Vaughan </w:t>
      </w:r>
      <w:r w:rsidR="003A1E82" w:rsidRPr="00F324D3">
        <w:rPr>
          <w:i/>
          <w:iCs/>
        </w:rPr>
        <w:t>et al.</w:t>
      </w:r>
      <w:r w:rsidR="003A1E82">
        <w:rPr>
          <w:i/>
          <w:iCs/>
        </w:rPr>
        <w:t>,</w:t>
      </w:r>
      <w:r w:rsidR="003A1E82">
        <w:t xml:space="preserve"> </w:t>
      </w:r>
      <w:r w:rsidR="003A1E82" w:rsidRPr="00F324D3">
        <w:t>2008</w:t>
      </w:r>
      <w:r w:rsidR="003A1E82">
        <w:t>)</w:t>
      </w:r>
      <w:r w:rsidR="00C46932">
        <w:t xml:space="preserve"> Vaughan </w:t>
      </w:r>
      <w:r w:rsidR="00C46932" w:rsidRPr="00800A86">
        <w:rPr>
          <w:i/>
          <w:iCs/>
        </w:rPr>
        <w:t>et al.</w:t>
      </w:r>
      <w:r w:rsidR="00C46932">
        <w:t xml:space="preserve"> (2008, p.6) describe a “</w:t>
      </w:r>
      <w:r w:rsidR="00C46932" w:rsidRPr="006B6E12">
        <w:t>pedagogy of ambiguity, where skills are not simply competencies, but the ability to</w:t>
      </w:r>
      <w:r w:rsidR="00C46932">
        <w:t xml:space="preserve"> </w:t>
      </w:r>
      <w:r w:rsidR="00C46932" w:rsidRPr="006B6E12">
        <w:t>operate in the complexities of uncertainty.</w:t>
      </w:r>
      <w:r w:rsidR="00C46932">
        <w:t>” This involves an o</w:t>
      </w:r>
      <w:r w:rsidR="00C46932" w:rsidRPr="00DE1F5D">
        <w:t>penness of brief</w:t>
      </w:r>
      <w:r w:rsidR="00C46932">
        <w:t xml:space="preserve"> that requires the </w:t>
      </w:r>
      <w:r w:rsidR="00C46932" w:rsidRPr="00DE1F5D">
        <w:t>student to</w:t>
      </w:r>
      <w:r w:rsidR="00C46932">
        <w:t xml:space="preserve"> </w:t>
      </w:r>
      <w:r w:rsidR="00C46932" w:rsidRPr="00DE1F5D">
        <w:t>active</w:t>
      </w:r>
      <w:r w:rsidR="00C46932">
        <w:t>ly</w:t>
      </w:r>
      <w:r w:rsidR="00C46932" w:rsidRPr="00DE1F5D">
        <w:t xml:space="preserve"> engage in negotiation </w:t>
      </w:r>
      <w:r w:rsidR="00C46932">
        <w:t>around</w:t>
      </w:r>
      <w:r w:rsidR="00C46932" w:rsidRPr="00DE1F5D">
        <w:t xml:space="preserve"> problem solving</w:t>
      </w:r>
      <w:r w:rsidR="00C46932">
        <w:t xml:space="preserve">, and critique. </w:t>
      </w:r>
    </w:p>
    <w:p w14:paraId="2CDA2D6E" w14:textId="77777777" w:rsidR="000D4103" w:rsidRDefault="000D4103" w:rsidP="009F5A61">
      <w:pPr>
        <w:pStyle w:val="RIDLnormal"/>
      </w:pPr>
    </w:p>
    <w:p w14:paraId="41790240" w14:textId="29CC46E0" w:rsidR="00F61E6F" w:rsidRDefault="00C46932" w:rsidP="009F5A61">
      <w:pPr>
        <w:pStyle w:val="RIDLnormal"/>
      </w:pPr>
      <w:r>
        <w:t xml:space="preserve">A clear framing or ‘brief’ ensures the learner is confident enough to navigate and negotiate their learning as they go beyond technique to embrace provisional and socially constructed knowledge. </w:t>
      </w:r>
      <w:r w:rsidR="003F2C5D">
        <w:t>S</w:t>
      </w:r>
      <w:r>
        <w:t xml:space="preserve">tudents learn through adventure, iteratively evaluating their responses to the problems they are given as they work through them. </w:t>
      </w:r>
      <w:r w:rsidR="00AA6223">
        <w:t xml:space="preserve">At the same time, much learning is tacit and felt through experience. This is central to studio-based learning in which a strong sense of co-operation exists alongside equally strong and passionate student commitments and self-direction. Such an </w:t>
      </w:r>
      <w:r w:rsidR="00AA6223">
        <w:lastRenderedPageBreak/>
        <w:t xml:space="preserve">environment leads to the development of self-knowledge as much as factual, procedural or conceptual knowledge. </w:t>
      </w:r>
      <w:r w:rsidR="00314FDF">
        <w:t>The co-operative social dynamic of the studio as a learning space, whatever the discipline, is notable</w:t>
      </w:r>
      <w:r w:rsidR="009166B5">
        <w:t>.</w:t>
      </w:r>
      <w:r w:rsidR="00314FDF">
        <w:t xml:space="preserve"> </w:t>
      </w:r>
      <w:r w:rsidR="00314FDF" w:rsidRPr="00D50A8A">
        <w:t>(Middleton, 2017)</w:t>
      </w:r>
      <w:r w:rsidR="003A5763">
        <w:t>,</w:t>
      </w:r>
      <w:r w:rsidR="009166B5">
        <w:t xml:space="preserve"> However, </w:t>
      </w:r>
      <w:r w:rsidR="00F61E6F">
        <w:t>Shreeve and Batchelor (2013)</w:t>
      </w:r>
      <w:r w:rsidR="003A5763">
        <w:t xml:space="preserve"> </w:t>
      </w:r>
      <w:r w:rsidR="00F61E6F">
        <w:t xml:space="preserve">caution that the studio dynamic can go wrong </w:t>
      </w:r>
      <w:r w:rsidR="003A5763">
        <w:t>when</w:t>
      </w:r>
      <w:r w:rsidR="00F61E6F">
        <w:t xml:space="preserve"> both</w:t>
      </w:r>
      <w:r w:rsidR="00F61E6F" w:rsidRPr="005E2C6C">
        <w:t xml:space="preserve"> student’s</w:t>
      </w:r>
      <w:r w:rsidR="00F61E6F">
        <w:t xml:space="preserve"> and tutor’s</w:t>
      </w:r>
      <w:r w:rsidR="00F61E6F" w:rsidRPr="005E2C6C">
        <w:t xml:space="preserve"> </w:t>
      </w:r>
      <w:r w:rsidR="003A5763">
        <w:t>fail</w:t>
      </w:r>
      <w:r w:rsidR="00F61E6F" w:rsidRPr="005E2C6C">
        <w:t xml:space="preserve"> to </w:t>
      </w:r>
      <w:r w:rsidR="00F61E6F">
        <w:t>navigate the ambiguous space appropriately</w:t>
      </w:r>
      <w:r w:rsidR="008A669F">
        <w:t xml:space="preserve">, for example when </w:t>
      </w:r>
      <w:r w:rsidR="00F61E6F">
        <w:t>the co-presence of students and tutors</w:t>
      </w:r>
      <w:r w:rsidR="00FD1FF2">
        <w:t xml:space="preserve"> lead to</w:t>
      </w:r>
      <w:r w:rsidR="003D5656">
        <w:t xml:space="preserve"> </w:t>
      </w:r>
      <w:r w:rsidR="00F61E6F" w:rsidRPr="00961931">
        <w:t>mutable</w:t>
      </w:r>
      <w:r w:rsidR="00F61E6F">
        <w:t xml:space="preserve"> and </w:t>
      </w:r>
      <w:r w:rsidR="00F61E6F" w:rsidRPr="00961931">
        <w:t xml:space="preserve">often ambiguous relationships </w:t>
      </w:r>
      <w:r w:rsidR="003D5656">
        <w:t>which</w:t>
      </w:r>
      <w:r w:rsidR="00F61E6F">
        <w:t xml:space="preserve"> are “</w:t>
      </w:r>
      <w:r w:rsidR="00F61E6F" w:rsidRPr="00961931">
        <w:t>uncertain in character</w:t>
      </w:r>
      <w:r w:rsidR="00F61E6F">
        <w:t xml:space="preserve">” and “complicated </w:t>
      </w:r>
      <w:r w:rsidR="00F61E6F" w:rsidRPr="00961931">
        <w:t>by socio-cultural, political and spatial factors.</w:t>
      </w:r>
      <w:r w:rsidR="00F61E6F">
        <w:t>” (2013, p. 20)</w:t>
      </w:r>
      <w:r w:rsidR="00F61E6F" w:rsidRPr="00961931">
        <w:t xml:space="preserve"> </w:t>
      </w:r>
      <w:r w:rsidR="00A521A6">
        <w:t>This</w:t>
      </w:r>
      <w:r w:rsidR="003F518F">
        <w:t xml:space="preserve"> surfaces a strength of multimodal approaches</w:t>
      </w:r>
      <w:r w:rsidR="005D6175">
        <w:t xml:space="preserve"> in which the negotiation of boundary crossing</w:t>
      </w:r>
      <w:r w:rsidR="00383DC3">
        <w:t xml:space="preserve"> is pervasive.</w:t>
      </w:r>
    </w:p>
    <w:p w14:paraId="45C9F46B" w14:textId="77777777" w:rsidR="000D4103" w:rsidRDefault="000D4103" w:rsidP="009F5A61">
      <w:pPr>
        <w:pStyle w:val="RIDLnormal"/>
      </w:pPr>
    </w:p>
    <w:p w14:paraId="4643B451" w14:textId="44343470" w:rsidR="00CB7745" w:rsidRDefault="00B84D0D" w:rsidP="009F5A61">
      <w:pPr>
        <w:pStyle w:val="RIDLnormal"/>
      </w:pPr>
      <w:r>
        <w:t>Th</w:t>
      </w:r>
      <w:r w:rsidR="005B14DF">
        <w:t>e</w:t>
      </w:r>
      <w:r>
        <w:t xml:space="preserve"> </w:t>
      </w:r>
      <w:r w:rsidR="00F806D6">
        <w:t xml:space="preserve">emphasis </w:t>
      </w:r>
      <w:r>
        <w:t xml:space="preserve">on </w:t>
      </w:r>
      <w:r w:rsidR="003B6D82">
        <w:t xml:space="preserve">the development of </w:t>
      </w:r>
      <w:r w:rsidR="00450DF8">
        <w:t xml:space="preserve">self-awareness and </w:t>
      </w:r>
      <w:r>
        <w:t>self-knowledge</w:t>
      </w:r>
      <w:r w:rsidR="00936B51">
        <w:t xml:space="preserve"> is fundamental to</w:t>
      </w:r>
      <w:r w:rsidR="00973C32">
        <w:t xml:space="preserve"> understanding why a multimodal learning environment</w:t>
      </w:r>
      <w:r w:rsidR="00CB1F22">
        <w:t xml:space="preserve"> can help </w:t>
      </w:r>
      <w:r w:rsidR="00450DF8">
        <w:t xml:space="preserve">to </w:t>
      </w:r>
      <w:r w:rsidR="00CB1F22">
        <w:t>prepare our students as graduates in a VUCA world.</w:t>
      </w:r>
      <w:r w:rsidR="002732EF">
        <w:t xml:space="preserve"> This is explored further by looking at how fostering a sense of b</w:t>
      </w:r>
      <w:r w:rsidR="004413D3">
        <w:t xml:space="preserve">eing and agency </w:t>
      </w:r>
      <w:r w:rsidR="004A304A">
        <w:t>helps to reposition our pedagogical thinking</w:t>
      </w:r>
      <w:r w:rsidR="00FE056B">
        <w:t xml:space="preserve"> and the role </w:t>
      </w:r>
      <w:r w:rsidR="00A76F8A">
        <w:t xml:space="preserve">that </w:t>
      </w:r>
      <w:r w:rsidR="00FE056B">
        <w:t xml:space="preserve">digital media </w:t>
      </w:r>
      <w:proofErr w:type="gramStart"/>
      <w:r w:rsidR="00FE056B">
        <w:t>have</w:t>
      </w:r>
      <w:proofErr w:type="gramEnd"/>
      <w:r w:rsidR="00FE056B">
        <w:t xml:space="preserve"> to play.</w:t>
      </w:r>
    </w:p>
    <w:p w14:paraId="029B1000" w14:textId="77777777" w:rsidR="000D4103" w:rsidRPr="008142B5" w:rsidRDefault="000D4103" w:rsidP="009F5A61">
      <w:pPr>
        <w:pStyle w:val="RIDLnormal"/>
      </w:pPr>
    </w:p>
    <w:p w14:paraId="3CB9E635" w14:textId="10F09FA6" w:rsidR="001F251A" w:rsidRPr="002526FE" w:rsidRDefault="00A032D5" w:rsidP="002526FE">
      <w:pPr>
        <w:pStyle w:val="Heading3"/>
        <w:keepNext w:val="0"/>
        <w:keepLines w:val="0"/>
        <w:spacing w:before="0" w:after="0" w:line="360" w:lineRule="auto"/>
        <w:rPr>
          <w:rFonts w:ascii="Calibri" w:eastAsiaTheme="minorHAnsi" w:hAnsi="Calibri" w:cs="Calibri"/>
          <w:bCs w:val="0"/>
          <w:i w:val="0"/>
          <w:iCs w:val="0"/>
          <w:color w:val="0070C0"/>
          <w:kern w:val="0"/>
          <w:szCs w:val="22"/>
          <w14:ligatures w14:val="none"/>
        </w:rPr>
      </w:pPr>
      <w:r w:rsidRPr="002526FE">
        <w:rPr>
          <w:rFonts w:ascii="Calibri" w:eastAsiaTheme="minorHAnsi" w:hAnsi="Calibri" w:cs="Calibri"/>
          <w:bCs w:val="0"/>
          <w:i w:val="0"/>
          <w:iCs w:val="0"/>
          <w:color w:val="0070C0"/>
          <w:kern w:val="0"/>
          <w:szCs w:val="22"/>
          <w14:ligatures w14:val="none"/>
        </w:rPr>
        <w:t>Developing a</w:t>
      </w:r>
      <w:r w:rsidR="00C14352" w:rsidRPr="002526FE">
        <w:rPr>
          <w:rFonts w:ascii="Calibri" w:eastAsiaTheme="minorHAnsi" w:hAnsi="Calibri" w:cs="Calibri"/>
          <w:bCs w:val="0"/>
          <w:i w:val="0"/>
          <w:iCs w:val="0"/>
          <w:color w:val="0070C0"/>
          <w:kern w:val="0"/>
          <w:szCs w:val="22"/>
          <w14:ligatures w14:val="none"/>
        </w:rPr>
        <w:t xml:space="preserve"> sense of being</w:t>
      </w:r>
      <w:r w:rsidR="00AC49DA" w:rsidRPr="002526FE">
        <w:rPr>
          <w:rFonts w:ascii="Calibri" w:eastAsiaTheme="minorHAnsi" w:hAnsi="Calibri" w:cs="Calibri"/>
          <w:bCs w:val="0"/>
          <w:i w:val="0"/>
          <w:iCs w:val="0"/>
          <w:color w:val="0070C0"/>
          <w:kern w:val="0"/>
          <w:szCs w:val="22"/>
          <w14:ligatures w14:val="none"/>
        </w:rPr>
        <w:t xml:space="preserve"> </w:t>
      </w:r>
    </w:p>
    <w:p w14:paraId="3CC139B9" w14:textId="73399FEC" w:rsidR="00376FBF" w:rsidRDefault="00C930CC" w:rsidP="009F5A61">
      <w:pPr>
        <w:pStyle w:val="RIDLnormal"/>
      </w:pPr>
      <w:r>
        <w:t>Paying attention to a person’s sense of b</w:t>
      </w:r>
      <w:r w:rsidR="00D81445">
        <w:t>eing in place or in time (</w:t>
      </w:r>
      <w:r w:rsidR="00EF7F3D" w:rsidRPr="00F324D3">
        <w:t>Hei</w:t>
      </w:r>
      <w:r w:rsidR="00F578CF" w:rsidRPr="00F324D3">
        <w:t>degger</w:t>
      </w:r>
      <w:r w:rsidR="00D81445">
        <w:t xml:space="preserve">, </w:t>
      </w:r>
      <w:r w:rsidR="007726A8">
        <w:t>1962)</w:t>
      </w:r>
      <w:r w:rsidR="00D81445">
        <w:t xml:space="preserve"> helps us to notice and make significant</w:t>
      </w:r>
      <w:r w:rsidR="00C738FE">
        <w:t xml:space="preserve"> the </w:t>
      </w:r>
      <w:r w:rsidR="004F4EF7">
        <w:t xml:space="preserve">familiar but </w:t>
      </w:r>
      <w:r w:rsidR="003426FC">
        <w:t xml:space="preserve">not-seen space </w:t>
      </w:r>
      <w:r w:rsidR="00C738FE">
        <w:t>in which we exist</w:t>
      </w:r>
      <w:r w:rsidR="00845FC0">
        <w:t xml:space="preserve">. </w:t>
      </w:r>
      <w:r w:rsidR="005E65E8">
        <w:t>It</w:t>
      </w:r>
      <w:r w:rsidR="00845FC0">
        <w:t xml:space="preserve"> helps us</w:t>
      </w:r>
      <w:r w:rsidR="00C40680">
        <w:t xml:space="preserve"> to think about learning</w:t>
      </w:r>
      <w:r w:rsidR="007534D2">
        <w:t xml:space="preserve"> differently. </w:t>
      </w:r>
      <w:r w:rsidR="00750459">
        <w:t xml:space="preserve">Hitch </w:t>
      </w:r>
      <w:r w:rsidR="001B7EBE">
        <w:t>and</w:t>
      </w:r>
      <w:r w:rsidR="00750459">
        <w:t xml:space="preserve"> Pepin (2021) explain that b</w:t>
      </w:r>
      <w:r w:rsidR="00F227F0">
        <w:t>eing</w:t>
      </w:r>
      <w:r w:rsidR="005E2A3D">
        <w:t xml:space="preserve"> is different to doing</w:t>
      </w:r>
      <w:r w:rsidR="00EE7F9B">
        <w:t>, belonging or becoming</w:t>
      </w:r>
      <w:r w:rsidR="005D573F">
        <w:t>.</w:t>
      </w:r>
      <w:r w:rsidR="00E357F3">
        <w:t xml:space="preserve"> </w:t>
      </w:r>
      <w:r w:rsidR="00DE5932">
        <w:t>Being recognises the value o</w:t>
      </w:r>
      <w:r w:rsidR="00A37BBE">
        <w:t xml:space="preserve">f </w:t>
      </w:r>
      <w:r w:rsidR="00A37BBE" w:rsidRPr="00A37BBE">
        <w:t>inherent skills and abilities</w:t>
      </w:r>
      <w:r w:rsidR="00FA4EC1">
        <w:t xml:space="preserve"> </w:t>
      </w:r>
      <w:r w:rsidR="00545EB6">
        <w:t>and</w:t>
      </w:r>
      <w:r w:rsidR="00123282">
        <w:t>,</w:t>
      </w:r>
      <w:r w:rsidR="00545EB6">
        <w:t xml:space="preserve"> </w:t>
      </w:r>
      <w:r w:rsidR="002C79E5">
        <w:t>in some framings</w:t>
      </w:r>
      <w:r w:rsidR="00123282">
        <w:t>,</w:t>
      </w:r>
      <w:r w:rsidR="002C79E5">
        <w:t xml:space="preserve"> </w:t>
      </w:r>
      <w:r w:rsidR="00FA4EC1">
        <w:t>roles</w:t>
      </w:r>
      <w:r w:rsidR="002C79E5">
        <w:t>.</w:t>
      </w:r>
      <w:r w:rsidR="00FB38A4">
        <w:t xml:space="preserve"> In </w:t>
      </w:r>
      <w:r w:rsidR="001B7EBE">
        <w:t>Hitch and Pe</w:t>
      </w:r>
      <w:r w:rsidR="00644D6A">
        <w:t>p</w:t>
      </w:r>
      <w:r w:rsidR="001B7EBE">
        <w:t>in’s</w:t>
      </w:r>
      <w:r w:rsidR="00FB38A4">
        <w:t xml:space="preserve"> </w:t>
      </w:r>
      <w:r w:rsidR="00F42EFB">
        <w:t xml:space="preserve">Pan Operational Paradigm (POP) </w:t>
      </w:r>
      <w:r w:rsidR="00FB38A4">
        <w:t>model</w:t>
      </w:r>
      <w:r w:rsidR="0046400F">
        <w:t>, as</w:t>
      </w:r>
      <w:r w:rsidR="00F42EFB">
        <w:t xml:space="preserve"> used </w:t>
      </w:r>
      <w:r w:rsidR="00644D6A">
        <w:t xml:space="preserve">by them </w:t>
      </w:r>
      <w:r w:rsidR="00F42EFB">
        <w:t>in occupational therapy</w:t>
      </w:r>
      <w:r w:rsidR="00605393">
        <w:t>, being sits</w:t>
      </w:r>
      <w:r w:rsidR="00F4477E">
        <w:t xml:space="preserve"> in relation to</w:t>
      </w:r>
      <w:r w:rsidR="00E0634B">
        <w:t xml:space="preserve"> </w:t>
      </w:r>
      <w:r w:rsidR="0046400F">
        <w:t xml:space="preserve">the </w:t>
      </w:r>
      <w:r w:rsidR="00E0634B">
        <w:t>other dimensions</w:t>
      </w:r>
      <w:r w:rsidR="0046400F">
        <w:t xml:space="preserve"> of doing, belonging and becoming</w:t>
      </w:r>
      <w:r w:rsidR="003E5F41">
        <w:t>. It is this relationality</w:t>
      </w:r>
      <w:r w:rsidR="00CF6650">
        <w:t xml:space="preserve"> and acknowledgement of</w:t>
      </w:r>
      <w:r w:rsidR="0091107A">
        <w:t xml:space="preserve"> </w:t>
      </w:r>
      <w:r w:rsidR="0008585F">
        <w:t xml:space="preserve">action </w:t>
      </w:r>
      <w:r w:rsidR="00453978">
        <w:t xml:space="preserve">as </w:t>
      </w:r>
      <w:r w:rsidR="00D339F1">
        <w:t>being multifaceted</w:t>
      </w:r>
      <w:r w:rsidR="00F006F4">
        <w:t xml:space="preserve"> that is useful </w:t>
      </w:r>
      <w:r w:rsidR="00123282">
        <w:t>when</w:t>
      </w:r>
      <w:r w:rsidR="00F006F4">
        <w:t xml:space="preserve"> thinking differently about </w:t>
      </w:r>
      <w:r w:rsidR="0091107A">
        <w:t>learn</w:t>
      </w:r>
      <w:r w:rsidR="00F006F4">
        <w:t>ing</w:t>
      </w:r>
      <w:r w:rsidR="00664DF9">
        <w:t xml:space="preserve">; a </w:t>
      </w:r>
      <w:r w:rsidR="0093353C">
        <w:t xml:space="preserve">positioning </w:t>
      </w:r>
      <w:r w:rsidR="00664DF9">
        <w:t>that helps us t</w:t>
      </w:r>
      <w:r w:rsidR="00132284">
        <w:t xml:space="preserve">o </w:t>
      </w:r>
      <w:r w:rsidR="009335DE">
        <w:t>broach paradoxical</w:t>
      </w:r>
      <w:r w:rsidR="00A71A27">
        <w:t xml:space="preserve"> constructs</w:t>
      </w:r>
      <w:r w:rsidR="00C802D4">
        <w:t>.</w:t>
      </w:r>
      <w:r w:rsidR="005F4816">
        <w:t xml:space="preserve"> </w:t>
      </w:r>
    </w:p>
    <w:p w14:paraId="392FF9CC" w14:textId="77777777" w:rsidR="000D4103" w:rsidRDefault="000D4103" w:rsidP="009F5A61">
      <w:pPr>
        <w:pStyle w:val="RIDLnormal"/>
      </w:pPr>
    </w:p>
    <w:p w14:paraId="60D7C726" w14:textId="3C41A0C3" w:rsidR="00016F22" w:rsidRDefault="002731E5" w:rsidP="009F5A61">
      <w:pPr>
        <w:pStyle w:val="RIDLnormal"/>
      </w:pPr>
      <w:r>
        <w:t>Bar</w:t>
      </w:r>
      <w:r w:rsidR="004912FD">
        <w:t>nett (2009</w:t>
      </w:r>
      <w:r w:rsidR="00B14F79">
        <w:t xml:space="preserve">, p. </w:t>
      </w:r>
      <w:r w:rsidR="0076647C">
        <w:t>430</w:t>
      </w:r>
      <w:r w:rsidR="004912FD">
        <w:t>) points to the value of being</w:t>
      </w:r>
      <w:r w:rsidR="00553B91">
        <w:t xml:space="preserve"> by distinguishing </w:t>
      </w:r>
      <w:r w:rsidR="00264B65">
        <w:t>“</w:t>
      </w:r>
      <w:r w:rsidR="00264B65" w:rsidRPr="00264B65">
        <w:t>between knowledge (existing as a collectively attested set of understandings in the world) and knowing (an individual's personal hold on the world)</w:t>
      </w:r>
      <w:r w:rsidR="006E5080">
        <w:t>…</w:t>
      </w:r>
      <w:r w:rsidR="003872B9">
        <w:t xml:space="preserve"> [in which]</w:t>
      </w:r>
      <w:r w:rsidR="006E5080">
        <w:t xml:space="preserve"> </w:t>
      </w:r>
      <w:r w:rsidR="006E5080" w:rsidRPr="006E5080">
        <w:t>the journey is at least if not more important than the arrival</w:t>
      </w:r>
      <w:r w:rsidR="003872B9">
        <w:t>.</w:t>
      </w:r>
      <w:r w:rsidR="00264B65">
        <w:t>”</w:t>
      </w:r>
      <w:r w:rsidR="000C5B3E">
        <w:t xml:space="preserve"> </w:t>
      </w:r>
      <w:r w:rsidR="003872B9">
        <w:t>H</w:t>
      </w:r>
      <w:r w:rsidR="000C5B3E">
        <w:t>e emphasises how</w:t>
      </w:r>
      <w:r w:rsidR="00EC61C1">
        <w:t xml:space="preserve"> education can be framed as a ‘coming to know’</w:t>
      </w:r>
      <w:r w:rsidR="00264B65" w:rsidRPr="00264B65">
        <w:t xml:space="preserve">. </w:t>
      </w:r>
      <w:r w:rsidR="005F4816">
        <w:t>Being allows us to conceive learni</w:t>
      </w:r>
      <w:r w:rsidR="00FE40C6">
        <w:t>ng</w:t>
      </w:r>
      <w:r w:rsidR="00E237A1">
        <w:t xml:space="preserve"> fro</w:t>
      </w:r>
      <w:r w:rsidR="008D764F">
        <w:t>m the perspective</w:t>
      </w:r>
      <w:r w:rsidR="00BC5B43">
        <w:t xml:space="preserve"> of </w:t>
      </w:r>
      <w:r w:rsidR="00A46A52">
        <w:t xml:space="preserve">experience and </w:t>
      </w:r>
      <w:r w:rsidR="000F7E34">
        <w:t>participat</w:t>
      </w:r>
      <w:r w:rsidR="009B14DB">
        <w:t>ion</w:t>
      </w:r>
      <w:r w:rsidR="00083DB1">
        <w:t>:</w:t>
      </w:r>
      <w:r w:rsidR="00C47BE9">
        <w:t xml:space="preserve"> enactment, embodiment, intrinsic motivations</w:t>
      </w:r>
      <w:r w:rsidR="00083DB1">
        <w:t>,</w:t>
      </w:r>
      <w:r w:rsidR="00C47BE9">
        <w:t xml:space="preserve"> and inclusive engagement.</w:t>
      </w:r>
    </w:p>
    <w:p w14:paraId="42980B8C" w14:textId="77777777" w:rsidR="000D4103" w:rsidRDefault="000D4103" w:rsidP="009F5A61">
      <w:pPr>
        <w:pStyle w:val="RIDLnormal"/>
      </w:pPr>
    </w:p>
    <w:p w14:paraId="681B9709" w14:textId="4B000661" w:rsidR="00310F0E" w:rsidRDefault="007C67AF" w:rsidP="009F5A61">
      <w:pPr>
        <w:pStyle w:val="RIDLnormal"/>
      </w:pPr>
      <w:r>
        <w:t xml:space="preserve">Being can </w:t>
      </w:r>
      <w:r w:rsidR="00871F17">
        <w:t xml:space="preserve">also </w:t>
      </w:r>
      <w:r>
        <w:t>be understood by looking at n</w:t>
      </w:r>
      <w:r w:rsidR="00310F0E">
        <w:t>egative space</w:t>
      </w:r>
      <w:r w:rsidR="00C20305">
        <w:t xml:space="preserve">; that which is not the </w:t>
      </w:r>
      <w:proofErr w:type="gramStart"/>
      <w:r w:rsidR="00C20305">
        <w:t>subject</w:t>
      </w:r>
      <w:proofErr w:type="gramEnd"/>
      <w:r w:rsidR="00C20305">
        <w:t xml:space="preserve"> or which</w:t>
      </w:r>
      <w:r w:rsidR="00175F07">
        <w:t xml:space="preserve"> is not in focus. It </w:t>
      </w:r>
      <w:r w:rsidR="00C30318">
        <w:t>can be the in-between space, the space of counter intuition</w:t>
      </w:r>
      <w:r w:rsidR="00245966">
        <w:t xml:space="preserve">, or the </w:t>
      </w:r>
      <w:r w:rsidR="00202FC6">
        <w:t>sp</w:t>
      </w:r>
      <w:r w:rsidR="00245966">
        <w:t>ace that creates</w:t>
      </w:r>
      <w:r w:rsidR="00871F17">
        <w:t xml:space="preserve"> important context.</w:t>
      </w:r>
    </w:p>
    <w:p w14:paraId="715EE99B" w14:textId="77777777" w:rsidR="000D4103" w:rsidRDefault="000D4103" w:rsidP="009F5A61">
      <w:pPr>
        <w:pStyle w:val="RIDLnormal"/>
      </w:pPr>
    </w:p>
    <w:p w14:paraId="6602F6A4" w14:textId="1E7BF290" w:rsidR="00D878F5" w:rsidRDefault="003841D2" w:rsidP="009F5A61">
      <w:pPr>
        <w:pStyle w:val="RIDLnormal"/>
      </w:pPr>
      <w:r>
        <w:t xml:space="preserve">A learning environment that </w:t>
      </w:r>
      <w:r w:rsidR="008210F8">
        <w:t>puts fostering a sense of being in balance with</w:t>
      </w:r>
      <w:r w:rsidR="00787EEF">
        <w:t xml:space="preserve"> </w:t>
      </w:r>
      <w:r w:rsidR="001D0012">
        <w:t xml:space="preserve">and </w:t>
      </w:r>
      <w:r w:rsidR="002F3F8B">
        <w:t xml:space="preserve">in </w:t>
      </w:r>
      <w:r w:rsidR="001D0012">
        <w:t xml:space="preserve">relation to </w:t>
      </w:r>
      <w:r w:rsidR="00787EEF">
        <w:t>doing, belonging, becoming, and connecti</w:t>
      </w:r>
      <w:r w:rsidR="001D0012">
        <w:t>ng</w:t>
      </w:r>
      <w:r w:rsidR="00B337B8">
        <w:t>,</w:t>
      </w:r>
      <w:r w:rsidR="001D0012">
        <w:t xml:space="preserve"> point</w:t>
      </w:r>
      <w:r w:rsidR="00BE4540">
        <w:t>s</w:t>
      </w:r>
      <w:r w:rsidR="001D0012">
        <w:t xml:space="preserve"> us to </w:t>
      </w:r>
      <w:r w:rsidR="005302A9">
        <w:t xml:space="preserve">ideas of </w:t>
      </w:r>
      <w:r w:rsidR="001D0012">
        <w:t>a multimodal</w:t>
      </w:r>
      <w:r w:rsidR="005302A9">
        <w:t xml:space="preserve"> space.</w:t>
      </w:r>
      <w:r w:rsidR="00284DB6">
        <w:t xml:space="preserve"> </w:t>
      </w:r>
      <w:r w:rsidR="00C1158B">
        <w:t>In the section that follows</w:t>
      </w:r>
      <w:r w:rsidR="00F04747">
        <w:t>, the paper</w:t>
      </w:r>
      <w:r w:rsidR="00616B90">
        <w:t xml:space="preserve"> offers a set of ambiguous </w:t>
      </w:r>
      <w:r w:rsidR="00D6351F">
        <w:t>pedago</w:t>
      </w:r>
      <w:r w:rsidR="004E0023">
        <w:t>gies</w:t>
      </w:r>
      <w:r w:rsidR="00D878F5">
        <w:t xml:space="preserve"> in the form of </w:t>
      </w:r>
      <w:r w:rsidR="00DC7846">
        <w:t xml:space="preserve">digital pedagogy </w:t>
      </w:r>
      <w:r w:rsidR="00D878F5">
        <w:t xml:space="preserve">vignettes </w:t>
      </w:r>
      <w:r w:rsidR="005E139E">
        <w:t>in which</w:t>
      </w:r>
      <w:r w:rsidR="00A57724">
        <w:t xml:space="preserve"> </w:t>
      </w:r>
      <w:r w:rsidR="00FC4C49">
        <w:t xml:space="preserve">the use of media is less about conveying information and </w:t>
      </w:r>
      <w:r w:rsidR="00CC7846">
        <w:t>more about</w:t>
      </w:r>
      <w:r w:rsidR="00914037">
        <w:t xml:space="preserve"> </w:t>
      </w:r>
      <w:r w:rsidR="00A57724">
        <w:t>being</w:t>
      </w:r>
      <w:r w:rsidR="00FC4C49">
        <w:t xml:space="preserve"> </w:t>
      </w:r>
      <w:r w:rsidR="00E12F22">
        <w:t>present</w:t>
      </w:r>
      <w:r w:rsidR="00B337B8">
        <w:t xml:space="preserve"> in the learning</w:t>
      </w:r>
      <w:r w:rsidR="00D878F5">
        <w:t>.</w:t>
      </w:r>
    </w:p>
    <w:p w14:paraId="2D179E3E" w14:textId="77777777" w:rsidR="000D4103" w:rsidRDefault="000D4103" w:rsidP="009F5A61">
      <w:pPr>
        <w:pStyle w:val="RIDLnormal"/>
      </w:pPr>
    </w:p>
    <w:p w14:paraId="5B2D3301" w14:textId="6B0052CC" w:rsidR="00D878F5" w:rsidRPr="002526FE" w:rsidRDefault="00D878F5" w:rsidP="002526FE">
      <w:pPr>
        <w:pStyle w:val="Heading3"/>
        <w:keepNext w:val="0"/>
        <w:keepLines w:val="0"/>
        <w:spacing w:before="0" w:after="0" w:line="360" w:lineRule="auto"/>
        <w:rPr>
          <w:rFonts w:ascii="Calibri" w:eastAsiaTheme="minorHAnsi" w:hAnsi="Calibri" w:cs="Calibri"/>
          <w:bCs w:val="0"/>
          <w:i w:val="0"/>
          <w:iCs w:val="0"/>
          <w:color w:val="0070C0"/>
          <w:kern w:val="0"/>
          <w:szCs w:val="22"/>
          <w14:ligatures w14:val="none"/>
        </w:rPr>
      </w:pPr>
      <w:r w:rsidRPr="002526FE">
        <w:rPr>
          <w:rFonts w:ascii="Calibri" w:eastAsiaTheme="minorHAnsi" w:hAnsi="Calibri" w:cs="Calibri"/>
          <w:bCs w:val="0"/>
          <w:i w:val="0"/>
          <w:iCs w:val="0"/>
          <w:color w:val="0070C0"/>
          <w:kern w:val="0"/>
          <w:szCs w:val="22"/>
          <w14:ligatures w14:val="none"/>
        </w:rPr>
        <w:t xml:space="preserve">Ambiguous </w:t>
      </w:r>
      <w:r w:rsidR="004A6274" w:rsidRPr="002526FE">
        <w:rPr>
          <w:rFonts w:ascii="Calibri" w:eastAsiaTheme="minorHAnsi" w:hAnsi="Calibri" w:cs="Calibri"/>
          <w:bCs w:val="0"/>
          <w:i w:val="0"/>
          <w:iCs w:val="0"/>
          <w:color w:val="0070C0"/>
          <w:kern w:val="0"/>
          <w:szCs w:val="22"/>
          <w14:ligatures w14:val="none"/>
        </w:rPr>
        <w:t xml:space="preserve">digital </w:t>
      </w:r>
      <w:r w:rsidRPr="002526FE">
        <w:rPr>
          <w:rFonts w:ascii="Calibri" w:eastAsiaTheme="minorHAnsi" w:hAnsi="Calibri" w:cs="Calibri"/>
          <w:bCs w:val="0"/>
          <w:i w:val="0"/>
          <w:iCs w:val="0"/>
          <w:color w:val="0070C0"/>
          <w:kern w:val="0"/>
          <w:szCs w:val="22"/>
          <w14:ligatures w14:val="none"/>
        </w:rPr>
        <w:t>pedagogies</w:t>
      </w:r>
    </w:p>
    <w:p w14:paraId="63679A48" w14:textId="03CEE708" w:rsidR="00D42453" w:rsidRDefault="002063DC" w:rsidP="009F5A61">
      <w:pPr>
        <w:pStyle w:val="RIDLnormal"/>
      </w:pPr>
      <w:r>
        <w:t>U</w:t>
      </w:r>
      <w:r w:rsidR="009761FE">
        <w:t xml:space="preserve">nderstanding </w:t>
      </w:r>
      <w:r w:rsidR="00D42453">
        <w:t xml:space="preserve">ambiguity </w:t>
      </w:r>
      <w:r w:rsidR="009761FE">
        <w:t>in terms of a</w:t>
      </w:r>
      <w:r>
        <w:t>n</w:t>
      </w:r>
      <w:r w:rsidR="009761FE">
        <w:t xml:space="preserve"> </w:t>
      </w:r>
      <w:r w:rsidR="009761FE" w:rsidRPr="00522D14">
        <w:t>intention</w:t>
      </w:r>
      <w:r w:rsidR="009761FE">
        <w:t>ally design</w:t>
      </w:r>
      <w:r w:rsidR="006E727E">
        <w:t>ed situation</w:t>
      </w:r>
      <w:r w:rsidR="009761FE">
        <w:t xml:space="preserve"> </w:t>
      </w:r>
      <w:r w:rsidR="00D42453">
        <w:t>helps to explain how it can be</w:t>
      </w:r>
      <w:r w:rsidR="006E727E">
        <w:t xml:space="preserve">come a useful pedagogic framing. </w:t>
      </w:r>
      <w:r w:rsidR="00D42453">
        <w:t xml:space="preserve"> Further, the idea of </w:t>
      </w:r>
      <w:r w:rsidR="00D00442">
        <w:t xml:space="preserve">creating </w:t>
      </w:r>
      <w:r w:rsidR="00D42453" w:rsidRPr="00522D14">
        <w:t>divergent</w:t>
      </w:r>
      <w:r w:rsidR="00D42453" w:rsidRPr="00961931">
        <w:t xml:space="preserve"> </w:t>
      </w:r>
      <w:r w:rsidR="002E5025">
        <w:t xml:space="preserve">ambiguous </w:t>
      </w:r>
      <w:r w:rsidR="00D42453" w:rsidRPr="00961931">
        <w:t>learning</w:t>
      </w:r>
      <w:r w:rsidR="00D42453">
        <w:t xml:space="preserve"> </w:t>
      </w:r>
      <w:r w:rsidR="00D00442">
        <w:t>experiences</w:t>
      </w:r>
      <w:r w:rsidR="002E5025">
        <w:t xml:space="preserve"> </w:t>
      </w:r>
      <w:r w:rsidR="00D42453">
        <w:t>indicates how ambiguity can be harnessed to promote agency</w:t>
      </w:r>
      <w:r w:rsidR="00035E38">
        <w:t xml:space="preserve"> </w:t>
      </w:r>
      <w:r w:rsidR="001E6749">
        <w:t>through</w:t>
      </w:r>
      <w:r w:rsidR="00B13049">
        <w:t xml:space="preserve"> </w:t>
      </w:r>
      <w:r w:rsidR="00035E38">
        <w:t>explora</w:t>
      </w:r>
      <w:r w:rsidR="00DA28BC">
        <w:t xml:space="preserve">tory </w:t>
      </w:r>
      <w:r w:rsidR="001E6749">
        <w:t>learning</w:t>
      </w:r>
      <w:r w:rsidR="00D42453">
        <w:t>.</w:t>
      </w:r>
    </w:p>
    <w:p w14:paraId="11D080C6" w14:textId="77777777" w:rsidR="000D4103" w:rsidRDefault="000D4103" w:rsidP="009F5A61">
      <w:pPr>
        <w:pStyle w:val="RIDLnormal"/>
      </w:pPr>
    </w:p>
    <w:p w14:paraId="107EE499" w14:textId="3E74DDB1" w:rsidR="00663490" w:rsidRDefault="002D6279" w:rsidP="009F5A61">
      <w:pPr>
        <w:pStyle w:val="RIDLnormal"/>
      </w:pPr>
      <w:r>
        <w:t>Th</w:t>
      </w:r>
      <w:r w:rsidR="00E25C84">
        <w:t>e following</w:t>
      </w:r>
      <w:r w:rsidR="00F4290F">
        <w:t xml:space="preserve"> series of short vignettes</w:t>
      </w:r>
      <w:r w:rsidR="00735DA1">
        <w:t xml:space="preserve"> </w:t>
      </w:r>
      <w:r w:rsidR="00E25C84">
        <w:t>are drawn from studies conducted</w:t>
      </w:r>
      <w:r w:rsidR="006D58E3">
        <w:t xml:space="preserve"> </w:t>
      </w:r>
      <w:r w:rsidR="00414CA1">
        <w:t>by the author</w:t>
      </w:r>
      <w:r w:rsidR="00D725C3">
        <w:t xml:space="preserve"> </w:t>
      </w:r>
      <w:r w:rsidR="006D58E3">
        <w:t xml:space="preserve">since 2005. This review </w:t>
      </w:r>
      <w:r w:rsidR="00997FCB">
        <w:t xml:space="preserve">revisits explorations </w:t>
      </w:r>
      <w:r w:rsidR="001B459C">
        <w:t>around</w:t>
      </w:r>
      <w:r w:rsidR="00997FCB">
        <w:t xml:space="preserve"> the</w:t>
      </w:r>
      <w:r w:rsidR="00A4349C">
        <w:t xml:space="preserve"> edges of pedagogical norms in which</w:t>
      </w:r>
      <w:r w:rsidR="00BA0F21">
        <w:t xml:space="preserve"> the digital dimension has </w:t>
      </w:r>
      <w:r w:rsidR="00D725C3">
        <w:t xml:space="preserve">been </w:t>
      </w:r>
      <w:r w:rsidR="00DF37D6">
        <w:t xml:space="preserve">intentionally </w:t>
      </w:r>
      <w:r w:rsidR="00BA0F21">
        <w:t>disrupt</w:t>
      </w:r>
      <w:r w:rsidR="001B272C">
        <w:t>ed</w:t>
      </w:r>
      <w:r w:rsidR="001D5B70">
        <w:t>. As an academic</w:t>
      </w:r>
      <w:r w:rsidR="007B0FC6">
        <w:t xml:space="preserve"> innovator, the examples have often been developed </w:t>
      </w:r>
      <w:r w:rsidR="00B55C6B">
        <w:t xml:space="preserve">with </w:t>
      </w:r>
      <w:r w:rsidR="00045707">
        <w:t>faculty academics</w:t>
      </w:r>
      <w:r w:rsidR="00F46559">
        <w:t xml:space="preserve"> who </w:t>
      </w:r>
      <w:r w:rsidR="00AC4B60">
        <w:t>choose to sit outside the norm</w:t>
      </w:r>
      <w:r w:rsidR="00B74711">
        <w:t>. Typically</w:t>
      </w:r>
      <w:r w:rsidR="00AA5D74">
        <w:t>,</w:t>
      </w:r>
      <w:r w:rsidR="00B74711">
        <w:t xml:space="preserve"> the aim has been to </w:t>
      </w:r>
      <w:r w:rsidR="00E14FD1">
        <w:t xml:space="preserve">extend </w:t>
      </w:r>
      <w:r w:rsidR="00F21C83">
        <w:t>expectations</w:t>
      </w:r>
      <w:r w:rsidR="00E14FD1">
        <w:t xml:space="preserve"> </w:t>
      </w:r>
      <w:r w:rsidR="00B27E82">
        <w:t xml:space="preserve">for what can be achieved in </w:t>
      </w:r>
      <w:r w:rsidR="00196C95">
        <w:t xml:space="preserve">a student-centred, experiential </w:t>
      </w:r>
      <w:r w:rsidR="00E14FD1">
        <w:t>learning environment</w:t>
      </w:r>
      <w:r w:rsidR="00F21C83">
        <w:t xml:space="preserve">. </w:t>
      </w:r>
      <w:r w:rsidR="00D65FB4">
        <w:t>Specifically, in this analysis, the examples</w:t>
      </w:r>
      <w:r w:rsidR="00A4349C">
        <w:t xml:space="preserve"> </w:t>
      </w:r>
      <w:r w:rsidR="001C23B8">
        <w:t>demonstr</w:t>
      </w:r>
      <w:r w:rsidR="00B8342D">
        <w:t>at</w:t>
      </w:r>
      <w:r w:rsidR="005D0578">
        <w:t xml:space="preserve">e how </w:t>
      </w:r>
      <w:r w:rsidR="00FE3888">
        <w:t>digital technolog</w:t>
      </w:r>
      <w:r w:rsidR="005D0578">
        <w:t>ies</w:t>
      </w:r>
      <w:r w:rsidR="00FE3888">
        <w:t xml:space="preserve">, media and space can </w:t>
      </w:r>
      <w:r w:rsidR="006D737C">
        <w:t xml:space="preserve">be </w:t>
      </w:r>
      <w:r w:rsidR="00BF2F4D">
        <w:t xml:space="preserve">applied to </w:t>
      </w:r>
      <w:r w:rsidR="00846C54">
        <w:t>embrace</w:t>
      </w:r>
      <w:r w:rsidR="00A679BC">
        <w:t xml:space="preserve"> the principles of ambig</w:t>
      </w:r>
      <w:r w:rsidR="0060246B">
        <w:t>uity</w:t>
      </w:r>
      <w:r w:rsidR="008A306A">
        <w:t xml:space="preserve">. </w:t>
      </w:r>
    </w:p>
    <w:p w14:paraId="74CC8D3A" w14:textId="77777777" w:rsidR="000D4103" w:rsidRDefault="000D4103" w:rsidP="009F5A61">
      <w:pPr>
        <w:pStyle w:val="RIDLnormal"/>
      </w:pPr>
    </w:p>
    <w:p w14:paraId="5C16A695" w14:textId="3AE0D2F3" w:rsidR="002C59A6" w:rsidRDefault="00196C95" w:rsidP="009F5A61">
      <w:pPr>
        <w:pStyle w:val="RIDLnormal"/>
      </w:pPr>
      <w:r>
        <w:t>Th</w:t>
      </w:r>
      <w:r w:rsidR="001B272C">
        <w:t>e</w:t>
      </w:r>
      <w:r>
        <w:t xml:space="preserve"> </w:t>
      </w:r>
      <w:r w:rsidR="00BE001E">
        <w:t xml:space="preserve">vignettes </w:t>
      </w:r>
      <w:r w:rsidR="00C858C2">
        <w:t xml:space="preserve">are </w:t>
      </w:r>
      <w:r w:rsidR="00401D1C">
        <w:t>followed by a</w:t>
      </w:r>
      <w:r w:rsidR="00BE001E">
        <w:t xml:space="preserve"> summary</w:t>
      </w:r>
      <w:r w:rsidR="00401D1C">
        <w:t xml:space="preserve"> </w:t>
      </w:r>
      <w:r w:rsidR="00D47E6C">
        <w:t xml:space="preserve">discussion </w:t>
      </w:r>
      <w:r w:rsidR="00465D8D">
        <w:t xml:space="preserve">in which </w:t>
      </w:r>
      <w:r w:rsidR="003E681A">
        <w:t>the examples</w:t>
      </w:r>
      <w:r w:rsidR="000A40D0">
        <w:t xml:space="preserve"> </w:t>
      </w:r>
      <w:r w:rsidR="00572F54">
        <w:t xml:space="preserve">contribute to an analysis of </w:t>
      </w:r>
      <w:r w:rsidR="00425DB3">
        <w:t xml:space="preserve">how </w:t>
      </w:r>
      <w:r w:rsidR="00A01902">
        <w:t xml:space="preserve">a digital pedagogy of </w:t>
      </w:r>
      <w:r w:rsidR="00425DB3">
        <w:t xml:space="preserve">ambiguity </w:t>
      </w:r>
      <w:r w:rsidR="00615AC7">
        <w:t xml:space="preserve">and </w:t>
      </w:r>
      <w:r w:rsidR="00572F54">
        <w:t xml:space="preserve">multimodality </w:t>
      </w:r>
      <w:r w:rsidR="00B14D71">
        <w:t xml:space="preserve">can </w:t>
      </w:r>
      <w:r w:rsidR="00720F97">
        <w:t xml:space="preserve">be used </w:t>
      </w:r>
      <w:r w:rsidR="001B272C">
        <w:t xml:space="preserve">to </w:t>
      </w:r>
      <w:r w:rsidR="00B14D71">
        <w:t xml:space="preserve">help </w:t>
      </w:r>
      <w:r w:rsidR="00720F97">
        <w:t xml:space="preserve">educators </w:t>
      </w:r>
      <w:r w:rsidR="00B14D71">
        <w:t>imagine rich spaces for learning</w:t>
      </w:r>
      <w:r w:rsidR="003E681A">
        <w:t>.</w:t>
      </w:r>
    </w:p>
    <w:p w14:paraId="3EF55BA3" w14:textId="77777777" w:rsidR="000D4103" w:rsidRDefault="000D4103" w:rsidP="009F5A61">
      <w:pPr>
        <w:pStyle w:val="RIDLnormal"/>
      </w:pPr>
    </w:p>
    <w:p w14:paraId="09852291" w14:textId="1D7B698D" w:rsidR="00111164" w:rsidRPr="002526FE" w:rsidRDefault="00FC1406" w:rsidP="002526FE">
      <w:pPr>
        <w:pStyle w:val="Heading3"/>
        <w:keepNext w:val="0"/>
        <w:keepLines w:val="0"/>
        <w:spacing w:before="0" w:after="0" w:line="360" w:lineRule="auto"/>
        <w:rPr>
          <w:rFonts w:ascii="Calibri" w:eastAsiaTheme="minorHAnsi" w:hAnsi="Calibri" w:cs="Calibri"/>
          <w:bCs w:val="0"/>
          <w:color w:val="0070C0"/>
          <w:kern w:val="0"/>
          <w:szCs w:val="22"/>
          <w14:ligatures w14:val="none"/>
        </w:rPr>
      </w:pPr>
      <w:r w:rsidRPr="002526FE">
        <w:rPr>
          <w:rFonts w:ascii="Calibri" w:eastAsiaTheme="minorHAnsi" w:hAnsi="Calibri" w:cs="Calibri"/>
          <w:bCs w:val="0"/>
          <w:color w:val="0070C0"/>
          <w:kern w:val="0"/>
          <w:szCs w:val="22"/>
          <w14:ligatures w14:val="none"/>
        </w:rPr>
        <w:t xml:space="preserve">1. </w:t>
      </w:r>
      <w:r w:rsidR="00111164" w:rsidRPr="002526FE">
        <w:rPr>
          <w:rFonts w:ascii="Calibri" w:eastAsiaTheme="minorHAnsi" w:hAnsi="Calibri" w:cs="Calibri"/>
          <w:bCs w:val="0"/>
          <w:color w:val="0070C0"/>
          <w:kern w:val="0"/>
          <w:szCs w:val="22"/>
          <w14:ligatures w14:val="none"/>
        </w:rPr>
        <w:t>Podcast</w:t>
      </w:r>
      <w:r w:rsidR="00A63B5D" w:rsidRPr="002526FE">
        <w:rPr>
          <w:rFonts w:ascii="Calibri" w:eastAsiaTheme="minorHAnsi" w:hAnsi="Calibri" w:cs="Calibri"/>
          <w:bCs w:val="0"/>
          <w:color w:val="0070C0"/>
          <w:kern w:val="0"/>
          <w:szCs w:val="22"/>
          <w14:ligatures w14:val="none"/>
        </w:rPr>
        <w:t>s as a</w:t>
      </w:r>
      <w:r w:rsidR="00111164" w:rsidRPr="002526FE">
        <w:rPr>
          <w:rFonts w:ascii="Calibri" w:eastAsiaTheme="minorHAnsi" w:hAnsi="Calibri" w:cs="Calibri"/>
          <w:bCs w:val="0"/>
          <w:color w:val="0070C0"/>
          <w:kern w:val="0"/>
          <w:szCs w:val="22"/>
          <w14:ligatures w14:val="none"/>
        </w:rPr>
        <w:t xml:space="preserve"> conversation</w:t>
      </w:r>
      <w:r w:rsidR="00A63B5D" w:rsidRPr="002526FE">
        <w:rPr>
          <w:rFonts w:ascii="Calibri" w:eastAsiaTheme="minorHAnsi" w:hAnsi="Calibri" w:cs="Calibri"/>
          <w:bCs w:val="0"/>
          <w:color w:val="0070C0"/>
          <w:kern w:val="0"/>
          <w:szCs w:val="22"/>
          <w14:ligatures w14:val="none"/>
        </w:rPr>
        <w:t>al space</w:t>
      </w:r>
    </w:p>
    <w:p w14:paraId="538BD9FC" w14:textId="65221515" w:rsidR="00111164" w:rsidRDefault="00045FE5" w:rsidP="009F5A61">
      <w:pPr>
        <w:pStyle w:val="RIDLnormal"/>
      </w:pPr>
      <w:r>
        <w:t>Audio</w:t>
      </w:r>
      <w:r w:rsidR="00305FF3">
        <w:t xml:space="preserve"> </w:t>
      </w:r>
      <w:r w:rsidR="008D2FEA">
        <w:t>has been used</w:t>
      </w:r>
      <w:r w:rsidR="00B94668">
        <w:t xml:space="preserve"> </w:t>
      </w:r>
      <w:r w:rsidR="00EE1BF8">
        <w:t xml:space="preserve">with great versatility </w:t>
      </w:r>
      <w:r w:rsidR="005556F6">
        <w:t>to creat</w:t>
      </w:r>
      <w:r w:rsidR="00B96110">
        <w:t>e</w:t>
      </w:r>
      <w:r w:rsidR="0067079E">
        <w:t xml:space="preserve"> </w:t>
      </w:r>
      <w:r w:rsidR="008F0918">
        <w:t xml:space="preserve">conversational spaces </w:t>
      </w:r>
      <w:r w:rsidR="008F0918" w:rsidRPr="00D05FD8">
        <w:t>(</w:t>
      </w:r>
      <w:r w:rsidR="001A6CB5" w:rsidRPr="00D05FD8">
        <w:t>Middleton</w:t>
      </w:r>
      <w:r w:rsidR="00560455" w:rsidRPr="00D05FD8">
        <w:t>,</w:t>
      </w:r>
      <w:r w:rsidR="00531C5C" w:rsidRPr="00D05FD8">
        <w:t xml:space="preserve"> </w:t>
      </w:r>
      <w:r w:rsidR="007B3D86" w:rsidRPr="00D05FD8">
        <w:t>2009</w:t>
      </w:r>
      <w:r w:rsidR="009554C0" w:rsidRPr="00D05FD8">
        <w:t>;</w:t>
      </w:r>
      <w:r w:rsidR="00BB0E24" w:rsidRPr="00D05FD8">
        <w:t xml:space="preserve"> Sutton-Brady</w:t>
      </w:r>
      <w:r w:rsidR="00531C5C" w:rsidRPr="00D05FD8">
        <w:t xml:space="preserve"> </w:t>
      </w:r>
      <w:r w:rsidR="00531C5C" w:rsidRPr="00D05FD8">
        <w:rPr>
          <w:i/>
          <w:iCs/>
        </w:rPr>
        <w:t>et al.</w:t>
      </w:r>
      <w:r w:rsidR="00BB0E24" w:rsidRPr="00D05FD8">
        <w:t xml:space="preserve">, </w:t>
      </w:r>
      <w:r w:rsidR="00531C5C" w:rsidRPr="00D05FD8">
        <w:t>2009</w:t>
      </w:r>
      <w:r w:rsidR="00BB0E24" w:rsidRPr="00D05FD8">
        <w:t>)</w:t>
      </w:r>
      <w:r w:rsidR="004D7955">
        <w:t xml:space="preserve"> </w:t>
      </w:r>
      <w:r w:rsidR="007C07CB">
        <w:t xml:space="preserve">For example, </w:t>
      </w:r>
      <w:r w:rsidR="004D7955">
        <w:t>Middleton and Acevedo</w:t>
      </w:r>
      <w:r w:rsidR="006E761F">
        <w:t xml:space="preserve"> </w:t>
      </w:r>
      <w:r w:rsidR="006E761F" w:rsidRPr="006F0F9A">
        <w:t>(202</w:t>
      </w:r>
      <w:r w:rsidR="006F0F9A" w:rsidRPr="006F0F9A">
        <w:t>3</w:t>
      </w:r>
      <w:r w:rsidR="006E761F" w:rsidRPr="006F0F9A">
        <w:t>)</w:t>
      </w:r>
      <w:r w:rsidR="00C44326">
        <w:t xml:space="preserve"> </w:t>
      </w:r>
      <w:r w:rsidR="00E26222">
        <w:t>describe how</w:t>
      </w:r>
      <w:r w:rsidR="009801D9">
        <w:t xml:space="preserve"> the use of </w:t>
      </w:r>
      <w:r w:rsidR="00EA6E99">
        <w:t xml:space="preserve">a loose </w:t>
      </w:r>
      <w:r w:rsidR="003943BC">
        <w:t xml:space="preserve">and liberating </w:t>
      </w:r>
      <w:r w:rsidR="00EA6E99">
        <w:t>structure derived from</w:t>
      </w:r>
      <w:r w:rsidR="003943BC">
        <w:t xml:space="preserve"> the </w:t>
      </w:r>
      <w:r w:rsidR="00D46ECD">
        <w:t>Surrealist</w:t>
      </w:r>
      <w:r w:rsidR="00EA5BBC">
        <w:t xml:space="preserve"> </w:t>
      </w:r>
      <w:r w:rsidR="003972D6">
        <w:t>game Exquisite Corpse</w:t>
      </w:r>
      <w:r w:rsidR="00403F5B">
        <w:t xml:space="preserve"> </w:t>
      </w:r>
      <w:r w:rsidR="00130FF4">
        <w:t xml:space="preserve">scaffolds </w:t>
      </w:r>
      <w:r w:rsidR="002405EF">
        <w:t>a space</w:t>
      </w:r>
      <w:r w:rsidR="00261C71">
        <w:t xml:space="preserve"> for </w:t>
      </w:r>
      <w:r w:rsidR="00F828D4">
        <w:t>deep</w:t>
      </w:r>
      <w:r w:rsidR="009C0680">
        <w:t xml:space="preserve"> conversations</w:t>
      </w:r>
      <w:r w:rsidR="00ED3C7E">
        <w:t xml:space="preserve"> </w:t>
      </w:r>
      <w:r w:rsidR="005460CC">
        <w:t xml:space="preserve">designed to accommodate </w:t>
      </w:r>
      <w:r w:rsidR="00451057">
        <w:t>exploratory d</w:t>
      </w:r>
      <w:r w:rsidR="00513465">
        <w:t>eviations</w:t>
      </w:r>
      <w:r w:rsidR="002C4128">
        <w:t xml:space="preserve"> </w:t>
      </w:r>
      <w:r w:rsidR="00D83722">
        <w:t xml:space="preserve">(metaphorically, the arms of the corpse) </w:t>
      </w:r>
      <w:r w:rsidR="002C4128">
        <w:t>while</w:t>
      </w:r>
      <w:r w:rsidR="00672595">
        <w:t xml:space="preserve"> </w:t>
      </w:r>
      <w:r w:rsidR="00BC268D">
        <w:t>concluding safely</w:t>
      </w:r>
      <w:r w:rsidR="0074321D">
        <w:t xml:space="preserve"> through a ref</w:t>
      </w:r>
      <w:r w:rsidR="00DD3E57">
        <w:t>lection</w:t>
      </w:r>
      <w:r w:rsidR="00023D33">
        <w:t xml:space="preserve"> about the implications of</w:t>
      </w:r>
      <w:r w:rsidR="00167B1C">
        <w:t xml:space="preserve"> the</w:t>
      </w:r>
      <w:r w:rsidR="00E8236B">
        <w:t xml:space="preserve"> </w:t>
      </w:r>
      <w:r w:rsidR="00592FD7">
        <w:t>twists and turns taken through the conversation</w:t>
      </w:r>
      <w:r w:rsidR="002445AD">
        <w:t xml:space="preserve"> (metaphorically, </w:t>
      </w:r>
      <w:r w:rsidR="00010C74">
        <w:t>the stability of the thinking (</w:t>
      </w:r>
      <w:r w:rsidR="00890D3F">
        <w:t xml:space="preserve">the body’s </w:t>
      </w:r>
      <w:r w:rsidR="00010C74">
        <w:t xml:space="preserve">legs) and </w:t>
      </w:r>
      <w:r w:rsidR="00890D3F">
        <w:t>the</w:t>
      </w:r>
      <w:r w:rsidR="005A6F5B">
        <w:t xml:space="preserve"> </w:t>
      </w:r>
      <w:r w:rsidR="00010C74">
        <w:t>steps that can be taken (</w:t>
      </w:r>
      <w:r w:rsidR="005A6F5B">
        <w:t xml:space="preserve">the </w:t>
      </w:r>
      <w:r w:rsidR="00010C74">
        <w:t>feet</w:t>
      </w:r>
      <w:r w:rsidR="00E730F0">
        <w:t>)</w:t>
      </w:r>
      <w:r w:rsidR="00592FD7">
        <w:t>.</w:t>
      </w:r>
    </w:p>
    <w:p w14:paraId="3F3C61EC" w14:textId="77777777" w:rsidR="000D4103" w:rsidRDefault="000D4103" w:rsidP="009F5A61">
      <w:pPr>
        <w:pStyle w:val="RIDLnormal"/>
      </w:pPr>
    </w:p>
    <w:p w14:paraId="37367310" w14:textId="73784BC0" w:rsidR="00111164" w:rsidRPr="002526FE" w:rsidRDefault="00FC1406" w:rsidP="002526FE">
      <w:pPr>
        <w:pStyle w:val="Heading3"/>
        <w:keepNext w:val="0"/>
        <w:keepLines w:val="0"/>
        <w:spacing w:before="0" w:after="0" w:line="360" w:lineRule="auto"/>
        <w:rPr>
          <w:rFonts w:ascii="Calibri" w:eastAsiaTheme="minorHAnsi" w:hAnsi="Calibri" w:cs="Calibri"/>
          <w:bCs w:val="0"/>
          <w:color w:val="0070C0"/>
          <w:kern w:val="0"/>
          <w:szCs w:val="22"/>
          <w14:ligatures w14:val="none"/>
        </w:rPr>
      </w:pPr>
      <w:r w:rsidRPr="002526FE">
        <w:rPr>
          <w:rFonts w:ascii="Calibri" w:eastAsiaTheme="minorHAnsi" w:hAnsi="Calibri" w:cs="Calibri"/>
          <w:bCs w:val="0"/>
          <w:color w:val="0070C0"/>
          <w:kern w:val="0"/>
          <w:szCs w:val="22"/>
          <w14:ligatures w14:val="none"/>
        </w:rPr>
        <w:lastRenderedPageBreak/>
        <w:t xml:space="preserve">2. </w:t>
      </w:r>
      <w:r w:rsidR="00111164" w:rsidRPr="002526FE">
        <w:rPr>
          <w:rFonts w:ascii="Calibri" w:eastAsiaTheme="minorHAnsi" w:hAnsi="Calibri" w:cs="Calibri"/>
          <w:bCs w:val="0"/>
          <w:color w:val="0070C0"/>
          <w:kern w:val="0"/>
          <w:szCs w:val="22"/>
          <w14:ligatures w14:val="none"/>
        </w:rPr>
        <w:t>Corridor feedback</w:t>
      </w:r>
    </w:p>
    <w:p w14:paraId="1DF253AE" w14:textId="77777777" w:rsidR="006D7FC5" w:rsidRDefault="00E730F0" w:rsidP="009F5A61">
      <w:pPr>
        <w:pStyle w:val="RIDLnormal"/>
      </w:pPr>
      <w:r>
        <w:t xml:space="preserve">Audio feedback is </w:t>
      </w:r>
      <w:r w:rsidR="00F50DE0">
        <w:t>a versatile approach to providing student feedback</w:t>
      </w:r>
      <w:r w:rsidR="00D93D0F">
        <w:t xml:space="preserve"> on their assignments using the recorded voice. It is notable for </w:t>
      </w:r>
      <w:r w:rsidR="004821F2">
        <w:t xml:space="preserve">its timeliness, </w:t>
      </w:r>
      <w:r w:rsidR="00D42450">
        <w:t xml:space="preserve">and the sense of presence it conveys. </w:t>
      </w:r>
      <w:r w:rsidR="00D42450" w:rsidRPr="00CA2687">
        <w:t>(Middleton</w:t>
      </w:r>
      <w:r w:rsidR="00CA2687" w:rsidRPr="00CA2687">
        <w:t xml:space="preserve"> &amp; Nortcliffe, 2010</w:t>
      </w:r>
      <w:r w:rsidR="00D41696" w:rsidRPr="00CA2687">
        <w:t>)</w:t>
      </w:r>
      <w:r w:rsidR="00D41696">
        <w:t xml:space="preserve"> </w:t>
      </w:r>
      <w:r w:rsidR="002859E0">
        <w:t>Th</w:t>
      </w:r>
      <w:r w:rsidR="00D41696">
        <w:t>e Corridor</w:t>
      </w:r>
      <w:r w:rsidR="002859E0">
        <w:t xml:space="preserve"> m</w:t>
      </w:r>
      <w:r w:rsidR="002B6673">
        <w:t>odel of a</w:t>
      </w:r>
      <w:r w:rsidR="00761567">
        <w:t>udio</w:t>
      </w:r>
      <w:r w:rsidR="002616CC">
        <w:t xml:space="preserve"> feedbac</w:t>
      </w:r>
      <w:r w:rsidR="00E33449">
        <w:t>k</w:t>
      </w:r>
      <w:r w:rsidR="005932F2">
        <w:t xml:space="preserve"> demonstrate</w:t>
      </w:r>
      <w:r w:rsidR="002859E0">
        <w:t>s</w:t>
      </w:r>
      <w:r w:rsidR="004860C3">
        <w:t xml:space="preserve"> how digital media</w:t>
      </w:r>
      <w:r w:rsidR="0043674B">
        <w:t xml:space="preserve"> can be used to</w:t>
      </w:r>
      <w:r w:rsidR="00FE0979">
        <w:t xml:space="preserve"> frame</w:t>
      </w:r>
      <w:r w:rsidR="00527DAC">
        <w:t xml:space="preserve"> peer </w:t>
      </w:r>
      <w:r w:rsidR="00737B8A">
        <w:t>learning</w:t>
      </w:r>
      <w:r w:rsidR="00D62524">
        <w:t xml:space="preserve"> as part of a project-based learning strategy</w:t>
      </w:r>
      <w:r w:rsidR="007373F6">
        <w:t>.</w:t>
      </w:r>
      <w:r w:rsidR="00135457">
        <w:t xml:space="preserve"> </w:t>
      </w:r>
      <w:r w:rsidR="00135457" w:rsidRPr="00031D45">
        <w:t>(Middleton, 201</w:t>
      </w:r>
      <w:r w:rsidR="00031D45" w:rsidRPr="00031D45">
        <w:t>1</w:t>
      </w:r>
      <w:r w:rsidR="00135457" w:rsidRPr="00031D45">
        <w:t>)</w:t>
      </w:r>
      <w:r w:rsidR="00135457">
        <w:t xml:space="preserve"> </w:t>
      </w:r>
    </w:p>
    <w:p w14:paraId="35CFE7A5" w14:textId="678FC269" w:rsidR="006829F9" w:rsidRDefault="00D41696" w:rsidP="009F5A61">
      <w:pPr>
        <w:pStyle w:val="RIDLnormal"/>
      </w:pPr>
      <w:r>
        <w:t>It</w:t>
      </w:r>
      <w:r w:rsidR="00135457">
        <w:t xml:space="preserve"> involves </w:t>
      </w:r>
      <w:r w:rsidR="00482188">
        <w:t xml:space="preserve">pairs of </w:t>
      </w:r>
      <w:r w:rsidR="00135457">
        <w:t>student</w:t>
      </w:r>
      <w:r w:rsidR="00CB76BB">
        <w:t xml:space="preserve"> groups</w:t>
      </w:r>
      <w:r w:rsidR="0040626E">
        <w:t xml:space="preserve"> stepping out of the classroo</w:t>
      </w:r>
      <w:r w:rsidR="00A96DF3">
        <w:t>m</w:t>
      </w:r>
      <w:r w:rsidR="00282B3B">
        <w:t xml:space="preserve"> to the neutral s</w:t>
      </w:r>
      <w:r w:rsidR="00482188">
        <w:t>pace</w:t>
      </w:r>
      <w:r w:rsidR="007B6655">
        <w:t xml:space="preserve"> of the adjacent corridor</w:t>
      </w:r>
      <w:r w:rsidR="00FB26CA">
        <w:t xml:space="preserve"> </w:t>
      </w:r>
      <w:r w:rsidR="001F1CAF">
        <w:t xml:space="preserve">along </w:t>
      </w:r>
      <w:r w:rsidR="00FB26CA">
        <w:t>with</w:t>
      </w:r>
      <w:r w:rsidR="000A78C3">
        <w:t xml:space="preserve"> </w:t>
      </w:r>
      <w:r w:rsidR="00A30C54">
        <w:t xml:space="preserve">a </w:t>
      </w:r>
      <w:r w:rsidR="00E73551">
        <w:t>record</w:t>
      </w:r>
      <w:r w:rsidR="001F1CAF">
        <w:t>ing device</w:t>
      </w:r>
      <w:r w:rsidR="0008790D">
        <w:t>.</w:t>
      </w:r>
      <w:r w:rsidR="00232C07">
        <w:t xml:space="preserve"> The move from the formal ‘teacher-owned</w:t>
      </w:r>
      <w:r w:rsidR="00D6761B">
        <w:t xml:space="preserve">’ space </w:t>
      </w:r>
      <w:r w:rsidR="00B11A15">
        <w:t>to the non-formal</w:t>
      </w:r>
      <w:r w:rsidR="000778C3">
        <w:t xml:space="preserve"> adjacent corridor space is signi</w:t>
      </w:r>
      <w:r w:rsidR="00754457">
        <w:t>ficant</w:t>
      </w:r>
      <w:r w:rsidR="007C05BF">
        <w:t xml:space="preserve"> in terms</w:t>
      </w:r>
      <w:r w:rsidR="00835BD5">
        <w:t xml:space="preserve"> of </w:t>
      </w:r>
      <w:r w:rsidR="005918EE">
        <w:t xml:space="preserve">signalling and </w:t>
      </w:r>
      <w:r w:rsidR="00835BD5">
        <w:t>establishing a trustful exchange</w:t>
      </w:r>
      <w:r w:rsidR="00BF2F4B">
        <w:t xml:space="preserve"> and shifting the </w:t>
      </w:r>
      <w:r w:rsidR="0052465A">
        <w:t>setting to a non-academic and non-formal space</w:t>
      </w:r>
      <w:r w:rsidR="00A90363">
        <w:t xml:space="preserve"> that requires a different kind of learner responsibilit</w:t>
      </w:r>
      <w:r w:rsidR="00AA5D74">
        <w:t>y</w:t>
      </w:r>
      <w:r w:rsidR="00F62523">
        <w:t xml:space="preserve">. Each </w:t>
      </w:r>
      <w:r w:rsidR="00D1080E">
        <w:t xml:space="preserve">group is asked to give the other group some </w:t>
      </w:r>
      <w:r w:rsidR="001C3960">
        <w:t xml:space="preserve">formative </w:t>
      </w:r>
      <w:r w:rsidR="00D1080E">
        <w:t>feedback</w:t>
      </w:r>
      <w:r w:rsidR="00033022">
        <w:t xml:space="preserve"> on the</w:t>
      </w:r>
      <w:r w:rsidR="00081542">
        <w:t xml:space="preserve">ir </w:t>
      </w:r>
      <w:r w:rsidR="008D753E">
        <w:t xml:space="preserve">project </w:t>
      </w:r>
      <w:r w:rsidR="009A1E9D">
        <w:t>work at a milestone</w:t>
      </w:r>
      <w:r w:rsidR="008D753E">
        <w:t xml:space="preserve"> point</w:t>
      </w:r>
      <w:r w:rsidR="007E0F3F">
        <w:t>.</w:t>
      </w:r>
      <w:r w:rsidR="001B437E">
        <w:t xml:space="preserve"> The </w:t>
      </w:r>
      <w:r w:rsidR="00AA3B2B">
        <w:t>fee</w:t>
      </w:r>
      <w:r w:rsidR="00757258">
        <w:t>d</w:t>
      </w:r>
      <w:r w:rsidR="00AA3B2B">
        <w:t>back</w:t>
      </w:r>
      <w:r w:rsidR="00757258">
        <w:t xml:space="preserve"> is</w:t>
      </w:r>
      <w:r w:rsidR="00A25245">
        <w:t xml:space="preserve"> given </w:t>
      </w:r>
      <w:r w:rsidR="00474535">
        <w:t>face-to-face,</w:t>
      </w:r>
      <w:r w:rsidR="00FC6DEF">
        <w:t xml:space="preserve"> b</w:t>
      </w:r>
      <w:r w:rsidR="002870B6">
        <w:t xml:space="preserve">ut </w:t>
      </w:r>
      <w:r w:rsidR="00474535">
        <w:t xml:space="preserve">using </w:t>
      </w:r>
      <w:r w:rsidR="006D7FC5">
        <w:t xml:space="preserve">audio </w:t>
      </w:r>
      <w:r w:rsidR="002870B6">
        <w:t>recorded</w:t>
      </w:r>
      <w:r w:rsidR="006D7FC5">
        <w:t xml:space="preserve"> on a personal device</w:t>
      </w:r>
      <w:r w:rsidR="00BB7E58">
        <w:t>. Later</w:t>
      </w:r>
      <w:r w:rsidR="008D753E">
        <w:t>,</w:t>
      </w:r>
      <w:r w:rsidR="000C3448">
        <w:t xml:space="preserve"> </w:t>
      </w:r>
      <w:r w:rsidR="00C564D3">
        <w:t xml:space="preserve">as part of their submission, </w:t>
      </w:r>
      <w:r w:rsidR="000C3448">
        <w:t>groups are asked to rewind the</w:t>
      </w:r>
      <w:r w:rsidR="008D753E">
        <w:t>ir peer</w:t>
      </w:r>
      <w:r w:rsidR="000C3448">
        <w:t xml:space="preserve"> feedback and explain </w:t>
      </w:r>
      <w:r w:rsidR="00C564D3">
        <w:t xml:space="preserve">how they </w:t>
      </w:r>
      <w:r w:rsidR="0074134C">
        <w:t>applied the feedback</w:t>
      </w:r>
      <w:r w:rsidR="00AF4628">
        <w:t xml:space="preserve"> to improve their work</w:t>
      </w:r>
      <w:r w:rsidR="004770CE">
        <w:t>. Giving and receiving useful feedback is mutually benef</w:t>
      </w:r>
      <w:r w:rsidR="00EF46F3">
        <w:t xml:space="preserve">icial and </w:t>
      </w:r>
      <w:r w:rsidR="00EF15CD">
        <w:t>involves</w:t>
      </w:r>
      <w:r w:rsidR="00B84908">
        <w:t xml:space="preserve"> each group </w:t>
      </w:r>
      <w:r w:rsidR="000D1BC8">
        <w:t xml:space="preserve">reviewing </w:t>
      </w:r>
      <w:r w:rsidR="003B461F">
        <w:t xml:space="preserve">the </w:t>
      </w:r>
      <w:r w:rsidR="000D1BC8">
        <w:t xml:space="preserve">meaning of the </w:t>
      </w:r>
      <w:r w:rsidR="003B461F">
        <w:t>assessment criteria</w:t>
      </w:r>
      <w:r w:rsidR="000D1BC8">
        <w:t xml:space="preserve"> mid-project</w:t>
      </w:r>
      <w:r w:rsidR="001D0347">
        <w:t xml:space="preserve">. </w:t>
      </w:r>
      <w:r w:rsidR="00D5715F">
        <w:t>Ambiguit</w:t>
      </w:r>
      <w:r w:rsidR="00B43634">
        <w:t>y</w:t>
      </w:r>
      <w:r w:rsidR="00325620">
        <w:t xml:space="preserve"> is found in the </w:t>
      </w:r>
      <w:r w:rsidR="00023CFF">
        <w:t>non-formality of the space</w:t>
      </w:r>
      <w:r w:rsidR="007B6982">
        <w:t xml:space="preserve">, </w:t>
      </w:r>
      <w:r w:rsidR="00F9068C">
        <w:t xml:space="preserve">the unusual nature of the </w:t>
      </w:r>
      <w:r w:rsidR="00ED7B6C">
        <w:t xml:space="preserve">socially directed </w:t>
      </w:r>
      <w:r w:rsidR="00F9068C">
        <w:t>task</w:t>
      </w:r>
      <w:r w:rsidR="00ED7B6C">
        <w:t>,</w:t>
      </w:r>
      <w:r w:rsidR="00655ADA">
        <w:t xml:space="preserve"> and </w:t>
      </w:r>
      <w:r w:rsidR="007B6982">
        <w:t xml:space="preserve">the </w:t>
      </w:r>
      <w:r w:rsidR="00655ADA">
        <w:t xml:space="preserve">sense of </w:t>
      </w:r>
      <w:r w:rsidR="00846C4E">
        <w:t xml:space="preserve">individual and </w:t>
      </w:r>
      <w:r w:rsidR="00655ADA">
        <w:t>collective responsibility.</w:t>
      </w:r>
    </w:p>
    <w:p w14:paraId="4778D98D" w14:textId="77777777" w:rsidR="000D4103" w:rsidRDefault="000D4103" w:rsidP="009F5A61">
      <w:pPr>
        <w:pStyle w:val="RIDLnormal"/>
      </w:pPr>
    </w:p>
    <w:p w14:paraId="642A1878" w14:textId="362B6FB2" w:rsidR="00AD5297" w:rsidRPr="002526FE" w:rsidRDefault="00FC1406" w:rsidP="002526FE">
      <w:pPr>
        <w:pStyle w:val="Heading3"/>
        <w:keepNext w:val="0"/>
        <w:keepLines w:val="0"/>
        <w:spacing w:before="0" w:after="0" w:line="360" w:lineRule="auto"/>
        <w:rPr>
          <w:rFonts w:ascii="Calibri" w:eastAsiaTheme="minorHAnsi" w:hAnsi="Calibri" w:cs="Calibri"/>
          <w:bCs w:val="0"/>
          <w:color w:val="0070C0"/>
          <w:kern w:val="0"/>
          <w:szCs w:val="22"/>
          <w14:ligatures w14:val="none"/>
        </w:rPr>
      </w:pPr>
      <w:r w:rsidRPr="002526FE">
        <w:rPr>
          <w:rFonts w:ascii="Calibri" w:eastAsiaTheme="minorHAnsi" w:hAnsi="Calibri" w:cs="Calibri"/>
          <w:bCs w:val="0"/>
          <w:color w:val="0070C0"/>
          <w:kern w:val="0"/>
          <w:szCs w:val="22"/>
          <w14:ligatures w14:val="none"/>
        </w:rPr>
        <w:t xml:space="preserve">3. </w:t>
      </w:r>
      <w:r w:rsidR="00AD5297" w:rsidRPr="002526FE">
        <w:rPr>
          <w:rFonts w:ascii="Calibri" w:eastAsiaTheme="minorHAnsi" w:hAnsi="Calibri" w:cs="Calibri"/>
          <w:bCs w:val="0"/>
          <w:color w:val="0070C0"/>
          <w:kern w:val="0"/>
          <w:szCs w:val="22"/>
          <w14:ligatures w14:val="none"/>
        </w:rPr>
        <w:t xml:space="preserve">Learning walks and </w:t>
      </w:r>
      <w:proofErr w:type="spellStart"/>
      <w:r w:rsidR="00AD5297" w:rsidRPr="002526FE">
        <w:rPr>
          <w:rFonts w:ascii="Calibri" w:eastAsiaTheme="minorHAnsi" w:hAnsi="Calibri" w:cs="Calibri"/>
          <w:bCs w:val="0"/>
          <w:color w:val="0070C0"/>
          <w:kern w:val="0"/>
          <w:szCs w:val="22"/>
          <w14:ligatures w14:val="none"/>
        </w:rPr>
        <w:t>twalks</w:t>
      </w:r>
      <w:proofErr w:type="spellEnd"/>
    </w:p>
    <w:p w14:paraId="14757A45" w14:textId="63338390" w:rsidR="009B610E" w:rsidRDefault="001958BA" w:rsidP="009F5A61">
      <w:pPr>
        <w:pStyle w:val="RIDLnormal"/>
      </w:pPr>
      <w:r>
        <w:t>A learning walk involves</w:t>
      </w:r>
      <w:r w:rsidR="00006AE4">
        <w:t xml:space="preserve"> groups of people walking for </w:t>
      </w:r>
      <w:r w:rsidR="004578ED">
        <w:t>an hour visiting a series of planned ‘</w:t>
      </w:r>
      <w:proofErr w:type="gramStart"/>
      <w:r w:rsidR="004578ED">
        <w:t>viewpoints’</w:t>
      </w:r>
      <w:proofErr w:type="gramEnd"/>
      <w:r w:rsidR="00B34909">
        <w:t>. Sometimes the spaces</w:t>
      </w:r>
      <w:r w:rsidR="00251033">
        <w:t xml:space="preserve"> visited have significance to the challenge</w:t>
      </w:r>
      <w:r w:rsidR="001101EC">
        <w:t>s</w:t>
      </w:r>
      <w:r w:rsidR="00251033">
        <w:t xml:space="preserve"> the group are give</w:t>
      </w:r>
      <w:r w:rsidR="00FC6A13">
        <w:t>n</w:t>
      </w:r>
      <w:r w:rsidR="001101EC">
        <w:t>, but</w:t>
      </w:r>
      <w:r w:rsidR="004555F4">
        <w:t xml:space="preserve"> more often this is not stated explicitly</w:t>
      </w:r>
      <w:r w:rsidR="00FC6A13">
        <w:t xml:space="preserve">. </w:t>
      </w:r>
      <w:r w:rsidR="004811EC">
        <w:t>T</w:t>
      </w:r>
      <w:r w:rsidR="00620A40">
        <w:t>he group walk</w:t>
      </w:r>
      <w:r w:rsidR="004811EC">
        <w:t>s</w:t>
      </w:r>
      <w:r w:rsidR="00620A40">
        <w:t xml:space="preserve"> and talk</w:t>
      </w:r>
      <w:r w:rsidR="004811EC">
        <w:t>s</w:t>
      </w:r>
      <w:r w:rsidR="00620A40">
        <w:t xml:space="preserve"> for 10 minutes</w:t>
      </w:r>
      <w:r w:rsidR="004811EC">
        <w:t xml:space="preserve"> </w:t>
      </w:r>
      <w:r w:rsidR="00C13122">
        <w:t xml:space="preserve">between </w:t>
      </w:r>
      <w:r w:rsidR="00016DB5">
        <w:t>v</w:t>
      </w:r>
      <w:r w:rsidR="009A2E82">
        <w:t xml:space="preserve">iewpoint places </w:t>
      </w:r>
      <w:r w:rsidR="00C13122">
        <w:t>discussing each challenge topic</w:t>
      </w:r>
      <w:r w:rsidR="00070694">
        <w:t>.</w:t>
      </w:r>
      <w:r w:rsidR="00136ED9">
        <w:t xml:space="preserve"> </w:t>
      </w:r>
      <w:r w:rsidR="009A2E82">
        <w:t>T</w:t>
      </w:r>
      <w:r w:rsidR="00070694">
        <w:t>he act of walking</w:t>
      </w:r>
      <w:r w:rsidR="00136ED9">
        <w:t xml:space="preserve"> </w:t>
      </w:r>
      <w:r w:rsidR="00070694">
        <w:t>involves</w:t>
      </w:r>
      <w:r w:rsidR="0059409C">
        <w:t xml:space="preserve"> </w:t>
      </w:r>
      <w:r w:rsidR="00550DE6">
        <w:t xml:space="preserve">a </w:t>
      </w:r>
      <w:r w:rsidR="0059409C">
        <w:t xml:space="preserve">myriad </w:t>
      </w:r>
      <w:r w:rsidR="00550DE6">
        <w:t xml:space="preserve">of </w:t>
      </w:r>
      <w:r w:rsidR="0059409C">
        <w:t xml:space="preserve">conversations </w:t>
      </w:r>
      <w:r w:rsidR="009A2E82">
        <w:t xml:space="preserve">and deviations </w:t>
      </w:r>
      <w:r w:rsidR="0059409C">
        <w:t>within the walking group</w:t>
      </w:r>
      <w:r w:rsidR="00DD7D5C">
        <w:t xml:space="preserve">. </w:t>
      </w:r>
      <w:r w:rsidR="00550DE6">
        <w:t>W</w:t>
      </w:r>
      <w:r w:rsidR="00DD7D5C">
        <w:t xml:space="preserve">alkers are encouraged to </w:t>
      </w:r>
      <w:r w:rsidR="00622F87">
        <w:t>change their conversation partners as they</w:t>
      </w:r>
      <w:r w:rsidR="00DD58FE">
        <w:t xml:space="preserve"> move from one place to the next</w:t>
      </w:r>
      <w:r w:rsidR="00ED4B77">
        <w:t xml:space="preserve">, </w:t>
      </w:r>
      <w:r w:rsidR="00DD58FE">
        <w:t>seed</w:t>
      </w:r>
      <w:r w:rsidR="00ED4B77">
        <w:t>ing the</w:t>
      </w:r>
      <w:r w:rsidR="00DD58FE">
        <w:t xml:space="preserve"> serendipitous cross</w:t>
      </w:r>
      <w:r w:rsidR="00B71CB2">
        <w:t>-</w:t>
      </w:r>
      <w:r w:rsidR="00DD58FE">
        <w:t>pollination</w:t>
      </w:r>
      <w:r w:rsidR="00B71CB2">
        <w:t xml:space="preserve"> of ideas and</w:t>
      </w:r>
      <w:r w:rsidR="009F483C">
        <w:t xml:space="preserve"> a</w:t>
      </w:r>
      <w:r w:rsidR="00ED4B77">
        <w:t>dding to the</w:t>
      </w:r>
      <w:r w:rsidR="00D96A50">
        <w:t>ir</w:t>
      </w:r>
      <w:r w:rsidR="009F483C">
        <w:t xml:space="preserve"> collective sense of being and coming</w:t>
      </w:r>
      <w:r w:rsidR="00682FF7">
        <w:t>-</w:t>
      </w:r>
      <w:r w:rsidR="009F483C">
        <w:t>to</w:t>
      </w:r>
      <w:r w:rsidR="00682FF7">
        <w:t>-</w:t>
      </w:r>
      <w:r w:rsidR="009F483C">
        <w:t>know</w:t>
      </w:r>
      <w:r w:rsidR="00ED77D6">
        <w:t xml:space="preserve"> as </w:t>
      </w:r>
      <w:r w:rsidR="00D96A50">
        <w:t xml:space="preserve">their </w:t>
      </w:r>
      <w:r w:rsidR="00ED77D6">
        <w:t xml:space="preserve">ideas </w:t>
      </w:r>
      <w:r w:rsidR="00D96A50">
        <w:t>flourish by being</w:t>
      </w:r>
      <w:r w:rsidR="00ED77D6">
        <w:t xml:space="preserve"> heard, shared and built upon.</w:t>
      </w:r>
      <w:r w:rsidR="002C7334">
        <w:t xml:space="preserve"> </w:t>
      </w:r>
      <w:r w:rsidR="00AB4349">
        <w:t xml:space="preserve">A </w:t>
      </w:r>
      <w:proofErr w:type="spellStart"/>
      <w:r w:rsidR="00AB4349">
        <w:t>t</w:t>
      </w:r>
      <w:r w:rsidR="002C7334">
        <w:t>walk</w:t>
      </w:r>
      <w:proofErr w:type="spellEnd"/>
      <w:r w:rsidR="002C7334">
        <w:t xml:space="preserve"> </w:t>
      </w:r>
      <w:r w:rsidR="008678EA">
        <w:t>(</w:t>
      </w:r>
      <w:r w:rsidR="008678EA" w:rsidRPr="001D41A9">
        <w:rPr>
          <w:i/>
          <w:iCs/>
        </w:rPr>
        <w:t>n</w:t>
      </w:r>
      <w:r w:rsidR="0062214A" w:rsidRPr="001D41A9">
        <w:rPr>
          <w:i/>
          <w:iCs/>
        </w:rPr>
        <w:t>.</w:t>
      </w:r>
      <w:r w:rsidR="008678EA" w:rsidRPr="001D41A9">
        <w:rPr>
          <w:i/>
          <w:iCs/>
        </w:rPr>
        <w:t xml:space="preserve">b. </w:t>
      </w:r>
      <w:r w:rsidR="0062214A">
        <w:t>a</w:t>
      </w:r>
      <w:r w:rsidR="008678EA">
        <w:t xml:space="preserve"> portmanteau of </w:t>
      </w:r>
      <w:r w:rsidR="0062214A">
        <w:t xml:space="preserve">‘tweet-walk) </w:t>
      </w:r>
      <w:r w:rsidR="002C7334">
        <w:t>extend</w:t>
      </w:r>
      <w:r w:rsidR="00AB4349">
        <w:t>s</w:t>
      </w:r>
      <w:r w:rsidR="002C7334">
        <w:t xml:space="preserve"> the learning </w:t>
      </w:r>
      <w:proofErr w:type="gramStart"/>
      <w:r w:rsidR="001D67F7">
        <w:t>through the use of</w:t>
      </w:r>
      <w:proofErr w:type="gramEnd"/>
      <w:r w:rsidR="001D67F7">
        <w:t xml:space="preserve"> </w:t>
      </w:r>
      <w:r w:rsidR="00CF1123">
        <w:t>smartphones</w:t>
      </w:r>
      <w:r w:rsidR="00151ECE">
        <w:t xml:space="preserve">, </w:t>
      </w:r>
      <w:r w:rsidR="001D67F7">
        <w:t>social media hashtags</w:t>
      </w:r>
      <w:r w:rsidR="00041AE0">
        <w:t xml:space="preserve"> </w:t>
      </w:r>
      <w:r w:rsidR="000972C6">
        <w:t xml:space="preserve">and </w:t>
      </w:r>
      <w:r w:rsidR="005438DB">
        <w:t xml:space="preserve">by </w:t>
      </w:r>
      <w:r w:rsidR="00041AE0">
        <w:t xml:space="preserve">incorporating the </w:t>
      </w:r>
      <w:r w:rsidR="00F52832">
        <w:t>exchange</w:t>
      </w:r>
      <w:r w:rsidR="00041AE0">
        <w:t xml:space="preserve"> of digital media</w:t>
      </w:r>
      <w:r w:rsidR="008A3D93">
        <w:t xml:space="preserve"> </w:t>
      </w:r>
      <w:r w:rsidR="005438DB">
        <w:t xml:space="preserve">‘answers’ </w:t>
      </w:r>
      <w:r w:rsidR="00F52832">
        <w:t>(</w:t>
      </w:r>
      <w:r w:rsidR="00BC773C">
        <w:t xml:space="preserve">photographs representing ideas and other observations </w:t>
      </w:r>
      <w:r w:rsidR="000F3E37">
        <w:t>made by walkers locally and in parallel</w:t>
      </w:r>
      <w:r w:rsidR="00701829">
        <w:t xml:space="preserve"> </w:t>
      </w:r>
      <w:r w:rsidR="008A3D93">
        <w:t xml:space="preserve">synchronous walking groups </w:t>
      </w:r>
      <w:r w:rsidR="00AB4349">
        <w:t>globally</w:t>
      </w:r>
      <w:r w:rsidR="00151ECE">
        <w:t>)</w:t>
      </w:r>
      <w:r w:rsidR="00AB4349">
        <w:t>.</w:t>
      </w:r>
      <w:r w:rsidR="00D6179B">
        <w:t xml:space="preserve"> </w:t>
      </w:r>
      <w:r w:rsidR="00D6179B" w:rsidRPr="0067153B">
        <w:t>(Middleton, 2024)</w:t>
      </w:r>
      <w:r w:rsidR="00D6179B">
        <w:t xml:space="preserve"> </w:t>
      </w:r>
      <w:r w:rsidR="00C5515A">
        <w:t>Ambiguity is found in the enactment of</w:t>
      </w:r>
      <w:r w:rsidR="00107009">
        <w:t xml:space="preserve"> assembl</w:t>
      </w:r>
      <w:r w:rsidR="00701829">
        <w:t>age</w:t>
      </w:r>
      <w:r w:rsidR="00107009">
        <w:t xml:space="preserve"> </w:t>
      </w:r>
      <w:r w:rsidR="00107009" w:rsidRPr="00E452C7">
        <w:t>(De</w:t>
      </w:r>
      <w:r w:rsidR="00DF0519" w:rsidRPr="00E452C7">
        <w:t>l</w:t>
      </w:r>
      <w:r w:rsidR="00107009" w:rsidRPr="00E452C7">
        <w:t>anda,</w:t>
      </w:r>
      <w:r w:rsidR="00E452C7" w:rsidRPr="00E452C7">
        <w:t xml:space="preserve"> 2016</w:t>
      </w:r>
      <w:r w:rsidR="00C40F0B" w:rsidRPr="00E452C7">
        <w:t>)</w:t>
      </w:r>
      <w:r w:rsidR="00701829">
        <w:t>: ambiguous</w:t>
      </w:r>
      <w:r w:rsidR="00757CBC">
        <w:t xml:space="preserve"> ecologies in whic</w:t>
      </w:r>
      <w:r w:rsidR="00440EA5">
        <w:t>h</w:t>
      </w:r>
      <w:r w:rsidR="00C40F0B">
        <w:t xml:space="preserve"> the walker</w:t>
      </w:r>
      <w:r w:rsidR="00F24E1B">
        <w:t xml:space="preserve">’s autonomy as </w:t>
      </w:r>
      <w:r w:rsidR="00A03D7B">
        <w:t xml:space="preserve">a </w:t>
      </w:r>
      <w:r w:rsidR="00F24E1B">
        <w:t>wander</w:t>
      </w:r>
      <w:r w:rsidR="00A03D7B">
        <w:t xml:space="preserve">er </w:t>
      </w:r>
      <w:r w:rsidR="00B2195F">
        <w:t xml:space="preserve">is heightened as they move </w:t>
      </w:r>
      <w:r w:rsidR="00B558DC">
        <w:t>through and around the group</w:t>
      </w:r>
      <w:r w:rsidR="00B2195F">
        <w:t>,</w:t>
      </w:r>
      <w:r w:rsidR="00B558DC">
        <w:t xml:space="preserve"> both in real life</w:t>
      </w:r>
      <w:r w:rsidR="0034471B">
        <w:t xml:space="preserve"> and by navigating the hashtag. The </w:t>
      </w:r>
      <w:proofErr w:type="spellStart"/>
      <w:r w:rsidR="00873DE1">
        <w:t>polycontextual</w:t>
      </w:r>
      <w:proofErr w:type="spellEnd"/>
      <w:r w:rsidR="00873DE1">
        <w:t xml:space="preserve"> </w:t>
      </w:r>
      <w:r w:rsidR="0034471B">
        <w:t xml:space="preserve">duality of </w:t>
      </w:r>
      <w:r w:rsidR="002F3EBC">
        <w:t xml:space="preserve">navigating </w:t>
      </w:r>
      <w:r w:rsidR="002A4F5A">
        <w:t xml:space="preserve">and criss-crossing </w:t>
      </w:r>
      <w:r w:rsidR="002F3EBC">
        <w:t xml:space="preserve">the </w:t>
      </w:r>
      <w:r w:rsidR="00873DE1">
        <w:t>online and in-person</w:t>
      </w:r>
      <w:r w:rsidR="002A4F5A">
        <w:t xml:space="preserve"> space of their own vol</w:t>
      </w:r>
      <w:r w:rsidR="001A3EE3">
        <w:t>i</w:t>
      </w:r>
      <w:r w:rsidR="002A4F5A">
        <w:t>tion</w:t>
      </w:r>
      <w:r w:rsidR="001A3EE3">
        <w:t xml:space="preserve"> is empowering</w:t>
      </w:r>
      <w:r w:rsidR="00BC7BFD">
        <w:t>, yet unpredictable and ambiguous.</w:t>
      </w:r>
    </w:p>
    <w:p w14:paraId="4EE92337" w14:textId="77777777" w:rsidR="000D4103" w:rsidRDefault="000D4103" w:rsidP="009F5A61">
      <w:pPr>
        <w:pStyle w:val="RIDLnormal"/>
      </w:pPr>
    </w:p>
    <w:p w14:paraId="367D66B3" w14:textId="480463FF" w:rsidR="001A3EE3" w:rsidRPr="002526FE" w:rsidRDefault="00FC1406" w:rsidP="002526FE">
      <w:pPr>
        <w:pStyle w:val="Heading3"/>
        <w:keepNext w:val="0"/>
        <w:keepLines w:val="0"/>
        <w:spacing w:before="0" w:after="0" w:line="360" w:lineRule="auto"/>
        <w:rPr>
          <w:rFonts w:ascii="Calibri" w:eastAsiaTheme="minorHAnsi" w:hAnsi="Calibri" w:cs="Calibri"/>
          <w:bCs w:val="0"/>
          <w:color w:val="0070C0"/>
          <w:kern w:val="0"/>
          <w:szCs w:val="22"/>
          <w14:ligatures w14:val="none"/>
        </w:rPr>
      </w:pPr>
      <w:r w:rsidRPr="002526FE">
        <w:rPr>
          <w:rFonts w:ascii="Calibri" w:eastAsiaTheme="minorHAnsi" w:hAnsi="Calibri" w:cs="Calibri"/>
          <w:bCs w:val="0"/>
          <w:color w:val="0070C0"/>
          <w:kern w:val="0"/>
          <w:szCs w:val="22"/>
          <w14:ligatures w14:val="none"/>
        </w:rPr>
        <w:lastRenderedPageBreak/>
        <w:t xml:space="preserve">4. </w:t>
      </w:r>
      <w:r w:rsidR="00F33133" w:rsidRPr="002526FE">
        <w:rPr>
          <w:rFonts w:ascii="Calibri" w:eastAsiaTheme="minorHAnsi" w:hAnsi="Calibri" w:cs="Calibri"/>
          <w:bCs w:val="0"/>
          <w:color w:val="0070C0"/>
          <w:kern w:val="0"/>
          <w:szCs w:val="22"/>
          <w14:ligatures w14:val="none"/>
        </w:rPr>
        <w:t>C</w:t>
      </w:r>
      <w:r w:rsidR="00FA5A28" w:rsidRPr="002526FE">
        <w:rPr>
          <w:rFonts w:ascii="Calibri" w:eastAsiaTheme="minorHAnsi" w:hAnsi="Calibri" w:cs="Calibri"/>
          <w:bCs w:val="0"/>
          <w:color w:val="0070C0"/>
          <w:kern w:val="0"/>
          <w:szCs w:val="22"/>
          <w14:ligatures w14:val="none"/>
        </w:rPr>
        <w:t xml:space="preserve">ampus, </w:t>
      </w:r>
      <w:r w:rsidR="00662180" w:rsidRPr="002526FE">
        <w:rPr>
          <w:rFonts w:ascii="Calibri" w:eastAsiaTheme="minorHAnsi" w:hAnsi="Calibri" w:cs="Calibri"/>
          <w:bCs w:val="0"/>
          <w:color w:val="0070C0"/>
          <w:kern w:val="0"/>
          <w:szCs w:val="22"/>
          <w14:ligatures w14:val="none"/>
        </w:rPr>
        <w:t>café</w:t>
      </w:r>
      <w:r w:rsidR="00F33133" w:rsidRPr="002526FE">
        <w:rPr>
          <w:rFonts w:ascii="Calibri" w:eastAsiaTheme="minorHAnsi" w:hAnsi="Calibri" w:cs="Calibri"/>
          <w:bCs w:val="0"/>
          <w:color w:val="0070C0"/>
          <w:kern w:val="0"/>
          <w:szCs w:val="22"/>
          <w14:ligatures w14:val="none"/>
        </w:rPr>
        <w:t>s</w:t>
      </w:r>
      <w:r w:rsidR="00FB4847" w:rsidRPr="002526FE">
        <w:rPr>
          <w:rFonts w:ascii="Calibri" w:eastAsiaTheme="minorHAnsi" w:hAnsi="Calibri" w:cs="Calibri"/>
          <w:bCs w:val="0"/>
          <w:color w:val="0070C0"/>
          <w:kern w:val="0"/>
          <w:szCs w:val="22"/>
          <w14:ligatures w14:val="none"/>
        </w:rPr>
        <w:t>,</w:t>
      </w:r>
      <w:r w:rsidR="001D7A4C" w:rsidRPr="002526FE">
        <w:rPr>
          <w:rFonts w:ascii="Calibri" w:eastAsiaTheme="minorHAnsi" w:hAnsi="Calibri" w:cs="Calibri"/>
          <w:bCs w:val="0"/>
          <w:color w:val="0070C0"/>
          <w:kern w:val="0"/>
          <w:szCs w:val="22"/>
          <w14:ligatures w14:val="none"/>
        </w:rPr>
        <w:t xml:space="preserve"> social media</w:t>
      </w:r>
      <w:r w:rsidR="00FB4847" w:rsidRPr="002526FE">
        <w:rPr>
          <w:rFonts w:ascii="Calibri" w:eastAsiaTheme="minorHAnsi" w:hAnsi="Calibri" w:cs="Calibri"/>
          <w:bCs w:val="0"/>
          <w:color w:val="0070C0"/>
          <w:kern w:val="0"/>
          <w:szCs w:val="22"/>
          <w14:ligatures w14:val="none"/>
        </w:rPr>
        <w:t xml:space="preserve"> and </w:t>
      </w:r>
      <w:proofErr w:type="spellStart"/>
      <w:r w:rsidR="00FB4847" w:rsidRPr="002526FE">
        <w:rPr>
          <w:rFonts w:ascii="Calibri" w:eastAsiaTheme="minorHAnsi" w:hAnsi="Calibri" w:cs="Calibri"/>
          <w:bCs w:val="0"/>
          <w:color w:val="0070C0"/>
          <w:kern w:val="0"/>
          <w:szCs w:val="22"/>
          <w14:ligatures w14:val="none"/>
        </w:rPr>
        <w:t>lifewide</w:t>
      </w:r>
      <w:proofErr w:type="spellEnd"/>
      <w:r w:rsidR="00FB4847" w:rsidRPr="002526FE">
        <w:rPr>
          <w:rFonts w:ascii="Calibri" w:eastAsiaTheme="minorHAnsi" w:hAnsi="Calibri" w:cs="Calibri"/>
          <w:bCs w:val="0"/>
          <w:color w:val="0070C0"/>
          <w:kern w:val="0"/>
          <w:szCs w:val="22"/>
          <w14:ligatures w14:val="none"/>
        </w:rPr>
        <w:t xml:space="preserve"> learning</w:t>
      </w:r>
    </w:p>
    <w:p w14:paraId="1EAA30E6" w14:textId="5FBEFB5F" w:rsidR="001D7A4C" w:rsidRDefault="00E40872" w:rsidP="009F5A61">
      <w:pPr>
        <w:pStyle w:val="RIDLnormal"/>
      </w:pPr>
      <w:r>
        <w:t xml:space="preserve">Part-time </w:t>
      </w:r>
      <w:r w:rsidR="004A4B9F">
        <w:t xml:space="preserve">postgraduate </w:t>
      </w:r>
      <w:r>
        <w:t>nursing students</w:t>
      </w:r>
      <w:r w:rsidR="004A4B9F">
        <w:t xml:space="preserve"> </w:t>
      </w:r>
      <w:r w:rsidR="004E3847">
        <w:t>struggled to establish a sense of belonging based upon their</w:t>
      </w:r>
      <w:r w:rsidR="00713542">
        <w:t xml:space="preserve"> use of the institutional virtual learning env</w:t>
      </w:r>
      <w:r w:rsidR="00FE5970">
        <w:t xml:space="preserve">ironment. </w:t>
      </w:r>
      <w:r w:rsidR="005747C1">
        <w:t>They found i</w:t>
      </w:r>
      <w:r w:rsidR="00FE5970">
        <w:t xml:space="preserve">t an alien </w:t>
      </w:r>
      <w:r w:rsidR="005747C1">
        <w:t xml:space="preserve">academic </w:t>
      </w:r>
      <w:r w:rsidR="00FE5970">
        <w:t>system</w:t>
      </w:r>
      <w:r w:rsidR="006113A1">
        <w:t xml:space="preserve">, </w:t>
      </w:r>
      <w:r w:rsidR="00FE5970">
        <w:t>lacking</w:t>
      </w:r>
      <w:r w:rsidR="005747C1">
        <w:t xml:space="preserve"> in authenticity</w:t>
      </w:r>
      <w:r w:rsidR="0061067D">
        <w:t xml:space="preserve">, being removed from their day-to-day nursing practice and </w:t>
      </w:r>
      <w:r w:rsidR="005F3A6F">
        <w:t xml:space="preserve">their </w:t>
      </w:r>
      <w:r w:rsidR="0061067D">
        <w:t>life outside of work</w:t>
      </w:r>
      <w:r w:rsidR="00B46CC4">
        <w:t xml:space="preserve">. As a group they recognised their disconnection </w:t>
      </w:r>
      <w:r w:rsidR="005F3A6F">
        <w:t>and agreed</w:t>
      </w:r>
      <w:r w:rsidR="008C5AB5">
        <w:t xml:space="preserve"> how </w:t>
      </w:r>
      <w:r w:rsidR="00731D2F">
        <w:t xml:space="preserve">much </w:t>
      </w:r>
      <w:r w:rsidR="008C5AB5">
        <w:t>they</w:t>
      </w:r>
      <w:r w:rsidR="00B46CC4">
        <w:t xml:space="preserve"> valued the</w:t>
      </w:r>
      <w:r w:rsidR="00426677">
        <w:t>ir</w:t>
      </w:r>
      <w:r w:rsidR="00B46CC4">
        <w:t xml:space="preserve"> infrequent</w:t>
      </w:r>
      <w:r w:rsidR="000C6C5D">
        <w:t xml:space="preserve"> pre-class meetings </w:t>
      </w:r>
      <w:r w:rsidR="0041477B">
        <w:t xml:space="preserve">which took place by mutual agreement </w:t>
      </w:r>
      <w:r w:rsidR="000C6C5D">
        <w:t>in the campus cafeteria</w:t>
      </w:r>
      <w:r w:rsidR="008C5AB5">
        <w:t xml:space="preserve">. They </w:t>
      </w:r>
      <w:r w:rsidR="00B022C2">
        <w:t xml:space="preserve">realised that social media could extend their </w:t>
      </w:r>
      <w:r w:rsidR="00F114AF">
        <w:t xml:space="preserve">co-present </w:t>
      </w:r>
      <w:r w:rsidR="00B022C2">
        <w:t>relation</w:t>
      </w:r>
      <w:r w:rsidR="00947D7A">
        <w:t>ship</w:t>
      </w:r>
      <w:r w:rsidR="00F114AF">
        <w:t xml:space="preserve">, </w:t>
      </w:r>
      <w:r w:rsidR="003A5650">
        <w:t xml:space="preserve">bridging </w:t>
      </w:r>
      <w:r w:rsidR="00947D7A">
        <w:t xml:space="preserve">their monthly visits to campus. </w:t>
      </w:r>
      <w:r w:rsidR="00F114AF">
        <w:t>As happened in the café, t</w:t>
      </w:r>
      <w:r w:rsidR="00F46847">
        <w:t>he</w:t>
      </w:r>
      <w:r w:rsidR="003A5650">
        <w:t xml:space="preserve"> students felt the</w:t>
      </w:r>
      <w:r w:rsidR="00F46847">
        <w:t xml:space="preserve">y could continue </w:t>
      </w:r>
      <w:r w:rsidR="00F114AF">
        <w:t xml:space="preserve">to </w:t>
      </w:r>
      <w:r w:rsidR="00F46847">
        <w:t>compar</w:t>
      </w:r>
      <w:r w:rsidR="00F114AF">
        <w:t xml:space="preserve">e </w:t>
      </w:r>
      <w:r w:rsidR="00F46847">
        <w:t>notes on work life, home life, and study life</w:t>
      </w:r>
      <w:r w:rsidR="00625A82">
        <w:t xml:space="preserve">. They could </w:t>
      </w:r>
      <w:r w:rsidR="00A20105">
        <w:t>take their conversations in any direction whether it was supporting academic work</w:t>
      </w:r>
      <w:r w:rsidR="00D03D4D">
        <w:t xml:space="preserve"> or more personal matters as they got to know each other better.</w:t>
      </w:r>
      <w:r w:rsidR="00A0006B">
        <w:t xml:space="preserve"> Ambiguity is f</w:t>
      </w:r>
      <w:r w:rsidR="001E3FEF">
        <w:t>ound in the</w:t>
      </w:r>
      <w:r w:rsidR="00BF0A8F">
        <w:t xml:space="preserve">ir </w:t>
      </w:r>
      <w:r w:rsidR="00CB573D">
        <w:t xml:space="preserve">autonomous </w:t>
      </w:r>
      <w:r w:rsidR="00BF0A8F">
        <w:t>exploita</w:t>
      </w:r>
      <w:r w:rsidR="00CB573D">
        <w:t xml:space="preserve">tion </w:t>
      </w:r>
      <w:r w:rsidR="001E3FEF">
        <w:t>of the non-formal setting</w:t>
      </w:r>
      <w:r w:rsidR="007B6DDF">
        <w:t>s</w:t>
      </w:r>
      <w:r w:rsidR="001E3FEF">
        <w:t xml:space="preserve"> of the campus </w:t>
      </w:r>
      <w:r w:rsidR="00662180">
        <w:t xml:space="preserve">café and </w:t>
      </w:r>
      <w:r w:rsidR="00415F7F">
        <w:t>social media</w:t>
      </w:r>
      <w:r w:rsidR="00A13D29">
        <w:t>.</w:t>
      </w:r>
      <w:r w:rsidR="00FF05ED">
        <w:t xml:space="preserve"> </w:t>
      </w:r>
      <w:r w:rsidR="00FF05ED" w:rsidRPr="002F00FC">
        <w:t>(Middleton, 2018)</w:t>
      </w:r>
    </w:p>
    <w:p w14:paraId="2AEF07E2" w14:textId="77777777" w:rsidR="000D4103" w:rsidRDefault="000D4103" w:rsidP="009F5A61">
      <w:pPr>
        <w:pStyle w:val="RIDLnormal"/>
      </w:pPr>
    </w:p>
    <w:p w14:paraId="361369B4" w14:textId="4CC113E7" w:rsidR="00F72D23" w:rsidRPr="002526FE" w:rsidRDefault="00FC1406" w:rsidP="002526FE">
      <w:pPr>
        <w:pStyle w:val="Heading3"/>
        <w:keepNext w:val="0"/>
        <w:keepLines w:val="0"/>
        <w:spacing w:before="0" w:after="0" w:line="360" w:lineRule="auto"/>
        <w:rPr>
          <w:rFonts w:ascii="Calibri" w:eastAsiaTheme="minorHAnsi" w:hAnsi="Calibri" w:cs="Calibri"/>
          <w:bCs w:val="0"/>
          <w:color w:val="0070C0"/>
          <w:kern w:val="0"/>
          <w:szCs w:val="22"/>
          <w14:ligatures w14:val="none"/>
        </w:rPr>
      </w:pPr>
      <w:r w:rsidRPr="002526FE">
        <w:rPr>
          <w:rFonts w:ascii="Calibri" w:eastAsiaTheme="minorHAnsi" w:hAnsi="Calibri" w:cs="Calibri"/>
          <w:bCs w:val="0"/>
          <w:color w:val="0070C0"/>
          <w:kern w:val="0"/>
          <w:szCs w:val="22"/>
          <w14:ligatures w14:val="none"/>
        </w:rPr>
        <w:t xml:space="preserve">5. </w:t>
      </w:r>
      <w:r w:rsidR="00E05859" w:rsidRPr="002526FE">
        <w:rPr>
          <w:rFonts w:ascii="Calibri" w:eastAsiaTheme="minorHAnsi" w:hAnsi="Calibri" w:cs="Calibri"/>
          <w:bCs w:val="0"/>
          <w:color w:val="0070C0"/>
          <w:kern w:val="0"/>
          <w:szCs w:val="22"/>
          <w14:ligatures w14:val="none"/>
        </w:rPr>
        <w:t>Field trips</w:t>
      </w:r>
      <w:r w:rsidR="00F31A7C" w:rsidRPr="002526FE">
        <w:rPr>
          <w:rFonts w:ascii="Calibri" w:eastAsiaTheme="minorHAnsi" w:hAnsi="Calibri" w:cs="Calibri"/>
          <w:bCs w:val="0"/>
          <w:color w:val="0070C0"/>
          <w:kern w:val="0"/>
          <w:szCs w:val="22"/>
          <w14:ligatures w14:val="none"/>
        </w:rPr>
        <w:t>, outings, and</w:t>
      </w:r>
      <w:r w:rsidR="00F72D23" w:rsidRPr="002526FE">
        <w:rPr>
          <w:rFonts w:ascii="Calibri" w:eastAsiaTheme="minorHAnsi" w:hAnsi="Calibri" w:cs="Calibri"/>
          <w:bCs w:val="0"/>
          <w:color w:val="0070C0"/>
          <w:kern w:val="0"/>
          <w:szCs w:val="22"/>
          <w14:ligatures w14:val="none"/>
        </w:rPr>
        <w:t xml:space="preserve"> wayfinding</w:t>
      </w:r>
    </w:p>
    <w:p w14:paraId="1341A8E2" w14:textId="145CCA99" w:rsidR="00E05859" w:rsidRDefault="00454F87" w:rsidP="009F5A61">
      <w:pPr>
        <w:pStyle w:val="RIDLnormal"/>
      </w:pPr>
      <w:r>
        <w:t>Shreeve and Batchelor (</w:t>
      </w:r>
      <w:r w:rsidR="006D6E92">
        <w:t>201</w:t>
      </w:r>
      <w:r w:rsidR="00792894">
        <w:t>3</w:t>
      </w:r>
      <w:r w:rsidR="006D6E92">
        <w:t>)</w:t>
      </w:r>
      <w:r w:rsidR="006C33CF">
        <w:t xml:space="preserve"> observe how the studio dynamic shift</w:t>
      </w:r>
      <w:r w:rsidR="007B2221">
        <w:t>ed</w:t>
      </w:r>
      <w:r w:rsidR="00444476">
        <w:t xml:space="preserve"> </w:t>
      </w:r>
      <w:r w:rsidR="007B2221">
        <w:t xml:space="preserve">and how the </w:t>
      </w:r>
      <w:r w:rsidR="007B2221" w:rsidRPr="00961931">
        <w:t>student and tutor relationships were altered</w:t>
      </w:r>
      <w:r w:rsidR="007B2221">
        <w:t xml:space="preserve"> </w:t>
      </w:r>
      <w:r w:rsidR="00444476">
        <w:t xml:space="preserve">when </w:t>
      </w:r>
      <w:r w:rsidR="00475DFD">
        <w:t>ventur</w:t>
      </w:r>
      <w:r w:rsidR="007B2221">
        <w:t>ing</w:t>
      </w:r>
      <w:r w:rsidR="00475DFD">
        <w:t xml:space="preserve"> beyond the </w:t>
      </w:r>
      <w:r w:rsidR="00444476">
        <w:t>studio</w:t>
      </w:r>
      <w:r w:rsidR="0078238A">
        <w:t xml:space="preserve"> </w:t>
      </w:r>
      <w:r w:rsidR="0065118A">
        <w:t xml:space="preserve">on </w:t>
      </w:r>
      <w:r w:rsidR="007C29A2">
        <w:t xml:space="preserve">observational </w:t>
      </w:r>
      <w:r w:rsidR="00E05859" w:rsidRPr="00961931">
        <w:t xml:space="preserve">study trips </w:t>
      </w:r>
      <w:r w:rsidR="007C29A2">
        <w:t xml:space="preserve">and </w:t>
      </w:r>
      <w:r w:rsidR="00E05859" w:rsidRPr="00961931">
        <w:t>field trips to museums</w:t>
      </w:r>
      <w:r w:rsidR="00106B03">
        <w:t>. Being together i</w:t>
      </w:r>
      <w:r w:rsidR="00E13840">
        <w:t>n different neutral places (the coach,</w:t>
      </w:r>
      <w:r w:rsidR="00AA6B27">
        <w:t xml:space="preserve"> outside, the museum, with unfamiliar people, etc)</w:t>
      </w:r>
      <w:r w:rsidR="00AA64AA">
        <w:t xml:space="preserve"> and</w:t>
      </w:r>
      <w:r w:rsidR="001326ED">
        <w:t xml:space="preserve"> being</w:t>
      </w:r>
      <w:r w:rsidR="00AA64AA">
        <w:t xml:space="preserve"> engaged </w:t>
      </w:r>
      <w:r w:rsidR="00E05859" w:rsidRPr="00961931">
        <w:t xml:space="preserve">through prolonged interaction in </w:t>
      </w:r>
      <w:r w:rsidR="007C4C1D">
        <w:t xml:space="preserve">non-formal situations on an equal </w:t>
      </w:r>
      <w:r w:rsidR="00593F16">
        <w:t xml:space="preserve">and more relaxed </w:t>
      </w:r>
      <w:r w:rsidR="007C4C1D">
        <w:t>footing</w:t>
      </w:r>
      <w:r w:rsidR="007A77FC">
        <w:t>,</w:t>
      </w:r>
      <w:r w:rsidR="00593F16">
        <w:t xml:space="preserve"> </w:t>
      </w:r>
      <w:r w:rsidR="00EB00C0">
        <w:t xml:space="preserve">was the basis for a renegotiated learning on a more </w:t>
      </w:r>
      <w:r w:rsidR="00E05859" w:rsidRPr="00961931">
        <w:t>human level</w:t>
      </w:r>
      <w:r w:rsidR="004C6580">
        <w:t xml:space="preserve">. The same disruption is observed in the </w:t>
      </w:r>
      <w:r w:rsidR="008F69A1">
        <w:t>end-of-day socialising enjoyed by Geography students and their tutors</w:t>
      </w:r>
      <w:r w:rsidR="002C2E2D">
        <w:t xml:space="preserve"> on a field trip</w:t>
      </w:r>
      <w:r w:rsidR="007317A3">
        <w:t xml:space="preserve">. </w:t>
      </w:r>
      <w:r w:rsidR="009606B6">
        <w:t xml:space="preserve">However, </w:t>
      </w:r>
      <w:r w:rsidR="0039616A">
        <w:t>u</w:t>
      </w:r>
      <w:r w:rsidR="007317A3">
        <w:t>bi</w:t>
      </w:r>
      <w:r w:rsidR="00BF3CCC">
        <w:t>quitous personal smart technologies have disrupted</w:t>
      </w:r>
      <w:r w:rsidR="002412E9">
        <w:t xml:space="preserve"> such experiences. </w:t>
      </w:r>
      <w:r w:rsidR="00BE6906">
        <w:t>While making data capture and analysis more efficient, t</w:t>
      </w:r>
      <w:r w:rsidR="002412E9">
        <w:t>he distinct</w:t>
      </w:r>
      <w:r w:rsidR="00C10F1F">
        <w:t xml:space="preserve"> qualities of remote and outdoor </w:t>
      </w:r>
      <w:r w:rsidR="00A422AF">
        <w:t xml:space="preserve">special interest </w:t>
      </w:r>
      <w:r w:rsidR="00C10F1F">
        <w:t>sites ha</w:t>
      </w:r>
      <w:r w:rsidR="00CC616D">
        <w:t>ve</w:t>
      </w:r>
      <w:r w:rsidR="00C10F1F">
        <w:t xml:space="preserve"> been conflated</w:t>
      </w:r>
      <w:r w:rsidR="009307E4">
        <w:t xml:space="preserve"> </w:t>
      </w:r>
      <w:r w:rsidR="00F40AAC">
        <w:t>with experience in other settings</w:t>
      </w:r>
      <w:r w:rsidR="00DC644A">
        <w:t xml:space="preserve">. </w:t>
      </w:r>
      <w:r w:rsidR="00831D86">
        <w:t>In this vigne</w:t>
      </w:r>
      <w:r w:rsidR="005D093D">
        <w:t>tte,</w:t>
      </w:r>
      <w:r w:rsidR="00DE019A">
        <w:t xml:space="preserve"> it is </w:t>
      </w:r>
      <w:r w:rsidR="00BC6F9A">
        <w:t xml:space="preserve">the </w:t>
      </w:r>
      <w:r w:rsidR="008021CD">
        <w:t xml:space="preserve">effect </w:t>
      </w:r>
      <w:r w:rsidR="00027855">
        <w:t xml:space="preserve">of </w:t>
      </w:r>
      <w:r w:rsidR="00DE019A">
        <w:t xml:space="preserve">the negative </w:t>
      </w:r>
      <w:r w:rsidR="00027855">
        <w:t xml:space="preserve">or inverse </w:t>
      </w:r>
      <w:r w:rsidR="00DE019A">
        <w:t xml:space="preserve">space </w:t>
      </w:r>
      <w:r w:rsidR="00027855">
        <w:t xml:space="preserve">in the </w:t>
      </w:r>
      <w:r w:rsidR="0011180C">
        <w:t>social</w:t>
      </w:r>
      <w:r w:rsidR="00030172">
        <w:t xml:space="preserve"> occasion</w:t>
      </w:r>
      <w:r w:rsidR="00A6741D">
        <w:t xml:space="preserve"> </w:t>
      </w:r>
      <w:r w:rsidR="00C15314">
        <w:t>that contributes to</w:t>
      </w:r>
      <w:r w:rsidR="00EA6D2D">
        <w:t xml:space="preserve"> the participants’</w:t>
      </w:r>
      <w:r w:rsidR="00C15314">
        <w:t xml:space="preserve"> intense sense of being that is </w:t>
      </w:r>
      <w:r w:rsidR="00613199">
        <w:t>important</w:t>
      </w:r>
      <w:r w:rsidR="00CC5E69">
        <w:t>. W</w:t>
      </w:r>
      <w:r w:rsidR="00F203BB">
        <w:t xml:space="preserve">hether </w:t>
      </w:r>
      <w:r w:rsidR="007E63FB">
        <w:t>in the pub or on the bus</w:t>
      </w:r>
      <w:r w:rsidR="00613199">
        <w:t>, students</w:t>
      </w:r>
      <w:r w:rsidR="00192E0B">
        <w:t xml:space="preserve"> </w:t>
      </w:r>
      <w:r w:rsidR="00F203BB">
        <w:t>found</w:t>
      </w:r>
      <w:r w:rsidR="00192E0B">
        <w:t xml:space="preserve"> themselves in </w:t>
      </w:r>
      <w:r w:rsidR="00D41DA5">
        <w:t xml:space="preserve">disconnected </w:t>
      </w:r>
      <w:r w:rsidR="00C134EF">
        <w:t>non-hier</w:t>
      </w:r>
      <w:r w:rsidR="00085670">
        <w:t xml:space="preserve">archical </w:t>
      </w:r>
      <w:r w:rsidR="00C134EF">
        <w:t>places (Oldenburg, 1989)</w:t>
      </w:r>
      <w:r w:rsidR="00192E0B">
        <w:t xml:space="preserve"> that</w:t>
      </w:r>
      <w:r w:rsidR="00272DE6">
        <w:t xml:space="preserve"> invite</w:t>
      </w:r>
      <w:r w:rsidR="00F203BB">
        <w:t>d</w:t>
      </w:r>
      <w:r w:rsidR="00272DE6">
        <w:t xml:space="preserve"> a special kind of renegoti</w:t>
      </w:r>
      <w:r w:rsidR="00F80D29">
        <w:t>at</w:t>
      </w:r>
      <w:r w:rsidR="000A3B82">
        <w:t>i</w:t>
      </w:r>
      <w:r w:rsidR="00272DE6">
        <w:t>on.</w:t>
      </w:r>
      <w:r w:rsidR="00F80D29">
        <w:t xml:space="preserve"> </w:t>
      </w:r>
      <w:r w:rsidR="00FF05ED" w:rsidRPr="002F00FC">
        <w:t>(Middleton, 2018)</w:t>
      </w:r>
    </w:p>
    <w:p w14:paraId="4D3A90B3" w14:textId="77777777" w:rsidR="000D4103" w:rsidRDefault="000D4103" w:rsidP="009F5A61">
      <w:pPr>
        <w:pStyle w:val="RIDLnormal"/>
      </w:pPr>
    </w:p>
    <w:p w14:paraId="5C1F9E25" w14:textId="01192858" w:rsidR="001F3EF5" w:rsidRPr="002526FE" w:rsidRDefault="00FC1406" w:rsidP="002526FE">
      <w:pPr>
        <w:pStyle w:val="Heading3"/>
        <w:keepNext w:val="0"/>
        <w:keepLines w:val="0"/>
        <w:spacing w:before="0" w:after="0" w:line="360" w:lineRule="auto"/>
        <w:rPr>
          <w:rFonts w:ascii="Calibri" w:eastAsiaTheme="minorHAnsi" w:hAnsi="Calibri" w:cs="Calibri"/>
          <w:bCs w:val="0"/>
          <w:color w:val="0070C0"/>
          <w:kern w:val="0"/>
          <w:szCs w:val="22"/>
          <w14:ligatures w14:val="none"/>
        </w:rPr>
      </w:pPr>
      <w:r w:rsidRPr="002526FE">
        <w:rPr>
          <w:rFonts w:ascii="Calibri" w:eastAsiaTheme="minorHAnsi" w:hAnsi="Calibri" w:cs="Calibri"/>
          <w:bCs w:val="0"/>
          <w:color w:val="0070C0"/>
          <w:kern w:val="0"/>
          <w:szCs w:val="22"/>
          <w14:ligatures w14:val="none"/>
        </w:rPr>
        <w:t xml:space="preserve">6. </w:t>
      </w:r>
      <w:r w:rsidR="002354B5" w:rsidRPr="002526FE">
        <w:rPr>
          <w:rFonts w:ascii="Calibri" w:eastAsiaTheme="minorHAnsi" w:hAnsi="Calibri" w:cs="Calibri"/>
          <w:bCs w:val="0"/>
          <w:color w:val="0070C0"/>
          <w:kern w:val="0"/>
          <w:szCs w:val="22"/>
          <w14:ligatures w14:val="none"/>
        </w:rPr>
        <w:t>The role of the desk in s</w:t>
      </w:r>
      <w:r w:rsidR="001F3EF5" w:rsidRPr="002526FE">
        <w:rPr>
          <w:rFonts w:ascii="Calibri" w:eastAsiaTheme="minorHAnsi" w:hAnsi="Calibri" w:cs="Calibri"/>
          <w:bCs w:val="0"/>
          <w:color w:val="0070C0"/>
          <w:kern w:val="0"/>
          <w:szCs w:val="22"/>
          <w14:ligatures w14:val="none"/>
        </w:rPr>
        <w:t>tudying from home</w:t>
      </w:r>
    </w:p>
    <w:p w14:paraId="68B60A7C" w14:textId="79D5EA3A" w:rsidR="002354B5" w:rsidRDefault="00550E85" w:rsidP="009F5A61">
      <w:pPr>
        <w:pStyle w:val="RIDLnormal"/>
      </w:pPr>
      <w:r w:rsidRPr="00A42D4B">
        <w:t>In a study</w:t>
      </w:r>
      <w:r w:rsidR="0008140E" w:rsidRPr="00A42D4B">
        <w:t xml:space="preserve"> of spatial fluency</w:t>
      </w:r>
      <w:r w:rsidR="00A42D4B" w:rsidRPr="00A42D4B">
        <w:t xml:space="preserve"> in the context of harnessing multimodalities</w:t>
      </w:r>
      <w:r w:rsidR="00A42D4B">
        <w:t>, respondents were invited to take phot</w:t>
      </w:r>
      <w:r w:rsidR="00404770">
        <w:t>ographs or make screenshots of</w:t>
      </w:r>
      <w:r w:rsidR="00F43BCD">
        <w:t xml:space="preserve"> </w:t>
      </w:r>
      <w:r w:rsidR="00D24B34">
        <w:t>s</w:t>
      </w:r>
      <w:r w:rsidR="009363D9">
        <w:t>paces they fe</w:t>
      </w:r>
      <w:r w:rsidR="00D95B51">
        <w:t xml:space="preserve">lt to be </w:t>
      </w:r>
      <w:r w:rsidR="00290E8D">
        <w:t>significant in their working day</w:t>
      </w:r>
      <w:r w:rsidR="00396260">
        <w:t xml:space="preserve">. </w:t>
      </w:r>
      <w:r w:rsidR="00C1214C">
        <w:t>Many respondents chose to share photo</w:t>
      </w:r>
      <w:r w:rsidR="0088027C">
        <w:t>grap</w:t>
      </w:r>
      <w:r w:rsidR="00C3258E">
        <w:t>hs of their desks</w:t>
      </w:r>
      <w:r w:rsidR="00A57474">
        <w:t xml:space="preserve"> at home</w:t>
      </w:r>
      <w:r w:rsidR="000E025C">
        <w:t>.</w:t>
      </w:r>
      <w:r w:rsidR="00EA31C2">
        <w:t xml:space="preserve"> For those who work and study from home</w:t>
      </w:r>
      <w:r w:rsidR="004F4542">
        <w:t>,</w:t>
      </w:r>
      <w:r w:rsidR="00E26A66">
        <w:t xml:space="preserve"> the desk is a liminal space o</w:t>
      </w:r>
      <w:r w:rsidR="000E72D2">
        <w:t>f negotiation</w:t>
      </w:r>
      <w:r w:rsidR="00D659DE">
        <w:t xml:space="preserve"> and the personal compu</w:t>
      </w:r>
      <w:r w:rsidR="00B54D5D">
        <w:t>ter</w:t>
      </w:r>
      <w:r w:rsidR="00E23CC1">
        <w:t>, its screen</w:t>
      </w:r>
      <w:r w:rsidR="00292D23">
        <w:t>,</w:t>
      </w:r>
      <w:r w:rsidR="00E23CC1">
        <w:t xml:space="preserve"> web</w:t>
      </w:r>
      <w:r w:rsidR="00292D23">
        <w:t>cam and micr</w:t>
      </w:r>
      <w:r w:rsidR="00CD655D">
        <w:t>ophone</w:t>
      </w:r>
      <w:r w:rsidR="00B5103F">
        <w:t>, the portal that switches the individual from one identity to an</w:t>
      </w:r>
      <w:r w:rsidR="00B82BA0">
        <w:t>other</w:t>
      </w:r>
      <w:r w:rsidR="000E0AA9">
        <w:t xml:space="preserve">. </w:t>
      </w:r>
      <w:r w:rsidR="00C75174">
        <w:t>I</w:t>
      </w:r>
      <w:r w:rsidR="00B9734A">
        <w:t xml:space="preserve">n the </w:t>
      </w:r>
      <w:r w:rsidR="00B9734A">
        <w:lastRenderedPageBreak/>
        <w:t>photographs</w:t>
      </w:r>
      <w:r w:rsidR="003D0EE7">
        <w:t xml:space="preserve"> </w:t>
      </w:r>
      <w:r w:rsidR="007E3D18">
        <w:t xml:space="preserve">shared by respondents, </w:t>
      </w:r>
      <w:r w:rsidR="00C75174">
        <w:t>significance</w:t>
      </w:r>
      <w:r w:rsidR="00C75174" w:rsidDel="00C75174">
        <w:t xml:space="preserve"> </w:t>
      </w:r>
      <w:r w:rsidR="00C75174">
        <w:t xml:space="preserve">was found in </w:t>
      </w:r>
      <w:r w:rsidR="002B377B">
        <w:t>w</w:t>
      </w:r>
      <w:r w:rsidR="00BF3D92">
        <w:t xml:space="preserve">hat happens </w:t>
      </w:r>
      <w:r w:rsidR="00BF3D92" w:rsidRPr="0020354D">
        <w:rPr>
          <w:i/>
          <w:iCs/>
        </w:rPr>
        <w:t>around</w:t>
      </w:r>
      <w:r w:rsidR="00BF3D92">
        <w:t xml:space="preserve"> the </w:t>
      </w:r>
      <w:r w:rsidR="007204D8">
        <w:t xml:space="preserve">central </w:t>
      </w:r>
      <w:r w:rsidR="009722B4">
        <w:t xml:space="preserve">technology </w:t>
      </w:r>
      <w:r w:rsidR="007204D8">
        <w:t>portal:</w:t>
      </w:r>
      <w:r w:rsidR="006430AA">
        <w:t xml:space="preserve"> its negative space</w:t>
      </w:r>
      <w:r w:rsidR="00BE5AC5">
        <w:t>.</w:t>
      </w:r>
      <w:r w:rsidR="00737EE0">
        <w:t xml:space="preserve"> </w:t>
      </w:r>
      <w:r w:rsidR="00705807">
        <w:t>Physical</w:t>
      </w:r>
      <w:r w:rsidR="001C677B">
        <w:t>ly</w:t>
      </w:r>
      <w:r w:rsidR="00705807">
        <w:t xml:space="preserve"> </w:t>
      </w:r>
      <w:r w:rsidR="00D22E01">
        <w:t>located</w:t>
      </w:r>
      <w:r w:rsidR="008F18B9">
        <w:t xml:space="preserve"> in</w:t>
      </w:r>
      <w:r w:rsidR="004A0C59">
        <w:t xml:space="preserve"> the home</w:t>
      </w:r>
      <w:r w:rsidR="006D753A">
        <w:t>, desks we</w:t>
      </w:r>
      <w:r w:rsidR="003D1AB0">
        <w:t xml:space="preserve">re clean, </w:t>
      </w:r>
      <w:r w:rsidR="00837B51">
        <w:t xml:space="preserve">tidy, </w:t>
      </w:r>
      <w:r w:rsidR="000039C9">
        <w:t>well-organised,</w:t>
      </w:r>
      <w:r w:rsidR="00775A8A">
        <w:t xml:space="preserve"> ready for the day</w:t>
      </w:r>
      <w:r w:rsidR="00F77803">
        <w:t xml:space="preserve">, </w:t>
      </w:r>
      <w:r w:rsidR="00547FA2">
        <w:t xml:space="preserve">or not. </w:t>
      </w:r>
      <w:r w:rsidR="002342F4">
        <w:t>Desks</w:t>
      </w:r>
      <w:r w:rsidR="00BF3C86">
        <w:t xml:space="preserve"> were personalised </w:t>
      </w:r>
      <w:r w:rsidR="00847D4C">
        <w:t>with lucky charms</w:t>
      </w:r>
      <w:r w:rsidR="00FA6B35">
        <w:t xml:space="preserve"> and </w:t>
      </w:r>
      <w:r w:rsidR="008F237F">
        <w:t xml:space="preserve">family </w:t>
      </w:r>
      <w:r w:rsidR="00847D4C">
        <w:t>mem</w:t>
      </w:r>
      <w:r w:rsidR="00142263">
        <w:t>entos</w:t>
      </w:r>
      <w:r w:rsidR="000C2FA5">
        <w:t xml:space="preserve"> and </w:t>
      </w:r>
      <w:r w:rsidR="00CD1BCF">
        <w:t>portraits</w:t>
      </w:r>
      <w:r w:rsidR="00050AD5">
        <w:t xml:space="preserve">. </w:t>
      </w:r>
      <w:r w:rsidR="00967E44">
        <w:t>Phones, des</w:t>
      </w:r>
      <w:r w:rsidR="004071D6">
        <w:t>k lights</w:t>
      </w:r>
      <w:r w:rsidR="007903ED">
        <w:t>, chargers</w:t>
      </w:r>
      <w:r w:rsidR="004F296A">
        <w:t>,</w:t>
      </w:r>
      <w:r w:rsidR="00D22E01">
        <w:t xml:space="preserve"> keyboards, mouses,</w:t>
      </w:r>
      <w:r w:rsidR="008B7B62">
        <w:t xml:space="preserve"> </w:t>
      </w:r>
      <w:r w:rsidR="004F296A">
        <w:t>printers</w:t>
      </w:r>
      <w:r w:rsidR="00F9511E">
        <w:t xml:space="preserve"> and </w:t>
      </w:r>
      <w:r w:rsidR="00331347">
        <w:t>an array of other</w:t>
      </w:r>
      <w:r w:rsidR="00A9060F">
        <w:t xml:space="preserve"> </w:t>
      </w:r>
      <w:r w:rsidR="000433F4">
        <w:t>peripherals</w:t>
      </w:r>
      <w:r w:rsidR="00D22E01">
        <w:t>,</w:t>
      </w:r>
      <w:r w:rsidR="0052365A">
        <w:t xml:space="preserve"> </w:t>
      </w:r>
      <w:r w:rsidR="00486928">
        <w:t xml:space="preserve">were </w:t>
      </w:r>
      <w:r w:rsidR="00721FE9">
        <w:t>often</w:t>
      </w:r>
      <w:r w:rsidR="00486928">
        <w:t xml:space="preserve"> vying for space</w:t>
      </w:r>
      <w:r w:rsidR="00F32E58">
        <w:t>.</w:t>
      </w:r>
      <w:r w:rsidR="00486928">
        <w:t xml:space="preserve"> </w:t>
      </w:r>
      <w:r w:rsidR="00462360">
        <w:t>Coffee cups,</w:t>
      </w:r>
      <w:r w:rsidR="009D3A8C">
        <w:t xml:space="preserve"> snacks, </w:t>
      </w:r>
      <w:r w:rsidR="00EC4A33">
        <w:t xml:space="preserve">used </w:t>
      </w:r>
      <w:r w:rsidR="009D3A8C">
        <w:t>cutle</w:t>
      </w:r>
      <w:r w:rsidR="004A7AA7">
        <w:t>ry</w:t>
      </w:r>
      <w:r w:rsidR="00F1066C">
        <w:t>, water bottles</w:t>
      </w:r>
      <w:r w:rsidR="000C2FA5">
        <w:t xml:space="preserve"> </w:t>
      </w:r>
      <w:r w:rsidR="00EC4A33">
        <w:t xml:space="preserve">and </w:t>
      </w:r>
      <w:r w:rsidR="008B7B62">
        <w:t xml:space="preserve">dishes </w:t>
      </w:r>
      <w:r w:rsidR="00C577C9">
        <w:t>were prominent</w:t>
      </w:r>
      <w:r w:rsidR="0086077A">
        <w:t>. Books, papers</w:t>
      </w:r>
      <w:r w:rsidR="00715F0D">
        <w:t xml:space="preserve"> and reading glasses</w:t>
      </w:r>
      <w:r w:rsidR="00AB2FA1">
        <w:t xml:space="preserve"> added to the cacophon</w:t>
      </w:r>
      <w:r w:rsidR="00EC5DF8">
        <w:t>ies</w:t>
      </w:r>
      <w:r w:rsidR="00683600">
        <w:t xml:space="preserve"> that were shared</w:t>
      </w:r>
      <w:r w:rsidR="00D076F1">
        <w:t xml:space="preserve">. </w:t>
      </w:r>
      <w:r w:rsidR="00801FCE">
        <w:t>While some workspaces w</w:t>
      </w:r>
      <w:r w:rsidR="008450B2">
        <w:t>ere highly organised and others were not</w:t>
      </w:r>
      <w:r w:rsidR="003469CA">
        <w:t xml:space="preserve">, the </w:t>
      </w:r>
      <w:r w:rsidR="00241FB5">
        <w:t>material space</w:t>
      </w:r>
      <w:r w:rsidR="006E5812">
        <w:t xml:space="preserve"> and the digital space coexist and intermingle</w:t>
      </w:r>
      <w:r w:rsidR="007F3BE0">
        <w:t xml:space="preserve"> in an ecology</w:t>
      </w:r>
      <w:r w:rsidR="00B046B4">
        <w:t xml:space="preserve"> of ambiguity</w:t>
      </w:r>
      <w:r w:rsidR="00743A81" w:rsidRPr="00163A3F">
        <w:t xml:space="preserve">. </w:t>
      </w:r>
      <w:r w:rsidR="002354B5" w:rsidRPr="00163A3F">
        <w:t>(Middleton</w:t>
      </w:r>
      <w:r w:rsidR="00163A3F" w:rsidRPr="00163A3F">
        <w:t xml:space="preserve"> </w:t>
      </w:r>
      <w:r w:rsidR="00163A3F" w:rsidRPr="00452323">
        <w:rPr>
          <w:i/>
          <w:iCs/>
        </w:rPr>
        <w:t>et al.</w:t>
      </w:r>
      <w:r w:rsidR="002354B5" w:rsidRPr="00163A3F">
        <w:t>, 2024)</w:t>
      </w:r>
    </w:p>
    <w:p w14:paraId="6B904586" w14:textId="77777777" w:rsidR="000D4103" w:rsidRDefault="000D4103" w:rsidP="009F5A61">
      <w:pPr>
        <w:pStyle w:val="RIDLnormal"/>
      </w:pPr>
    </w:p>
    <w:p w14:paraId="04C62C17" w14:textId="77777777" w:rsidR="005D6835" w:rsidRPr="002526FE" w:rsidRDefault="005D6835" w:rsidP="002526FE">
      <w:pPr>
        <w:pStyle w:val="Heading3"/>
        <w:keepNext w:val="0"/>
        <w:keepLines w:val="0"/>
        <w:spacing w:before="0" w:after="0" w:line="360" w:lineRule="auto"/>
        <w:rPr>
          <w:rFonts w:ascii="Calibri" w:eastAsiaTheme="minorHAnsi" w:hAnsi="Calibri" w:cs="Calibri"/>
          <w:bCs w:val="0"/>
          <w:i w:val="0"/>
          <w:iCs w:val="0"/>
          <w:color w:val="0070C0"/>
          <w:kern w:val="0"/>
          <w:szCs w:val="22"/>
          <w14:ligatures w14:val="none"/>
        </w:rPr>
      </w:pPr>
      <w:r w:rsidRPr="002526FE">
        <w:rPr>
          <w:rFonts w:ascii="Calibri" w:eastAsiaTheme="minorHAnsi" w:hAnsi="Calibri" w:cs="Calibri"/>
          <w:bCs w:val="0"/>
          <w:i w:val="0"/>
          <w:iCs w:val="0"/>
          <w:color w:val="0070C0"/>
          <w:kern w:val="0"/>
          <w:szCs w:val="22"/>
          <w14:ligatures w14:val="none"/>
        </w:rPr>
        <w:t>Discussion</w:t>
      </w:r>
    </w:p>
    <w:p w14:paraId="7F574B7B" w14:textId="030EABB0" w:rsidR="006E2793" w:rsidRDefault="001D6BB6" w:rsidP="009F5A61">
      <w:pPr>
        <w:pStyle w:val="RIDLnormal"/>
      </w:pPr>
      <w:r w:rsidRPr="00DF688A">
        <w:t>The paper began by establishing the</w:t>
      </w:r>
      <w:r w:rsidR="00800C1F" w:rsidRPr="00DF688A">
        <w:t xml:space="preserve"> </w:t>
      </w:r>
      <w:r w:rsidR="008E1355" w:rsidRPr="00DF688A">
        <w:t xml:space="preserve">problem </w:t>
      </w:r>
      <w:r w:rsidR="002B1028">
        <w:t xml:space="preserve">of VUCA </w:t>
      </w:r>
      <w:r w:rsidR="00E752B8">
        <w:t>and</w:t>
      </w:r>
      <w:r w:rsidR="004C1026" w:rsidRPr="00DF688A">
        <w:t xml:space="preserve"> the need </w:t>
      </w:r>
      <w:r w:rsidR="00E752B8">
        <w:t xml:space="preserve">for </w:t>
      </w:r>
      <w:r w:rsidR="00E752B8" w:rsidRPr="00DF688A">
        <w:t xml:space="preserve">higher education </w:t>
      </w:r>
      <w:r w:rsidR="004C1026" w:rsidRPr="00DF688A">
        <w:t>to reconsider and reimag</w:t>
      </w:r>
      <w:r w:rsidR="00B5408B" w:rsidRPr="00DF688A">
        <w:t>in</w:t>
      </w:r>
      <w:r w:rsidR="004C1026" w:rsidRPr="00DF688A">
        <w:t>e its role</w:t>
      </w:r>
      <w:r w:rsidR="00003790" w:rsidRPr="00DF688A">
        <w:t xml:space="preserve">. </w:t>
      </w:r>
      <w:r w:rsidR="004D5015">
        <w:t>I</w:t>
      </w:r>
      <w:r w:rsidR="00B5408B" w:rsidRPr="00DF688A">
        <w:t>n the context of teaching and lear</w:t>
      </w:r>
      <w:r w:rsidR="00A11C05" w:rsidRPr="00DF688A">
        <w:t>ning,</w:t>
      </w:r>
      <w:r w:rsidR="00E6381F" w:rsidRPr="00DF688A">
        <w:t xml:space="preserve"> i</w:t>
      </w:r>
      <w:r w:rsidR="00003790" w:rsidRPr="00DF688A">
        <w:t xml:space="preserve">t </w:t>
      </w:r>
      <w:r w:rsidR="004D5015">
        <w:t xml:space="preserve">first </w:t>
      </w:r>
      <w:r w:rsidR="00003790" w:rsidRPr="00DF688A">
        <w:t xml:space="preserve">questioned </w:t>
      </w:r>
      <w:r w:rsidR="00640120" w:rsidRPr="00DF688A">
        <w:t xml:space="preserve">whether </w:t>
      </w:r>
      <w:r w:rsidRPr="00DF688A">
        <w:t xml:space="preserve">higher education </w:t>
      </w:r>
      <w:proofErr w:type="gramStart"/>
      <w:r w:rsidR="00967EF1">
        <w:t>is capable</w:t>
      </w:r>
      <w:r w:rsidR="00BB3362">
        <w:t xml:space="preserve"> of</w:t>
      </w:r>
      <w:r w:rsidR="00640120" w:rsidRPr="00452323">
        <w:t xml:space="preserve"> chang</w:t>
      </w:r>
      <w:r w:rsidR="00BB3362">
        <w:t>ing</w:t>
      </w:r>
      <w:proofErr w:type="gramEnd"/>
      <w:r w:rsidR="00640120" w:rsidRPr="00452323">
        <w:t xml:space="preserve"> </w:t>
      </w:r>
      <w:r w:rsidR="00BB3362">
        <w:t xml:space="preserve">so </w:t>
      </w:r>
      <w:r w:rsidR="00884FCF" w:rsidRPr="00452323">
        <w:t xml:space="preserve">that </w:t>
      </w:r>
      <w:r w:rsidR="00CF6FC4" w:rsidRPr="00452323">
        <w:t>our</w:t>
      </w:r>
      <w:r w:rsidR="00640120" w:rsidRPr="00452323">
        <w:t xml:space="preserve"> graduates </w:t>
      </w:r>
      <w:r w:rsidR="00E6381F" w:rsidRPr="00452323">
        <w:t xml:space="preserve">are ready to </w:t>
      </w:r>
      <w:r w:rsidR="00640120" w:rsidRPr="00452323">
        <w:t>engage with a world characterised by its volatility</w:t>
      </w:r>
      <w:r w:rsidR="004C1026" w:rsidRPr="00452323">
        <w:t>, uncertainty</w:t>
      </w:r>
      <w:r w:rsidR="00C4226D" w:rsidRPr="00452323">
        <w:t>,</w:t>
      </w:r>
      <w:r w:rsidR="00640120" w:rsidRPr="00452323">
        <w:t xml:space="preserve"> complexity</w:t>
      </w:r>
      <w:r w:rsidR="00C4226D" w:rsidRPr="00452323">
        <w:t xml:space="preserve"> and ambiguity</w:t>
      </w:r>
      <w:r w:rsidR="00E6381F" w:rsidRPr="00452323">
        <w:t>. Secondly</w:t>
      </w:r>
      <w:r w:rsidR="00934A25" w:rsidRPr="00452323">
        <w:t xml:space="preserve">, </w:t>
      </w:r>
      <w:r w:rsidR="00CD591E">
        <w:t>it questioned whether</w:t>
      </w:r>
      <w:r w:rsidR="00934A25" w:rsidRPr="00452323">
        <w:t xml:space="preserve"> </w:t>
      </w:r>
      <w:r w:rsidR="00524E77">
        <w:t xml:space="preserve">the sector </w:t>
      </w:r>
      <w:proofErr w:type="gramStart"/>
      <w:r w:rsidR="008119C5">
        <w:t>has the ability to</w:t>
      </w:r>
      <w:proofErr w:type="gramEnd"/>
      <w:r w:rsidR="0060593F">
        <w:t xml:space="preserve"> </w:t>
      </w:r>
      <w:r w:rsidR="004E6207" w:rsidRPr="00452323">
        <w:t>reassess</w:t>
      </w:r>
      <w:r w:rsidR="00492187" w:rsidRPr="00452323">
        <w:t xml:space="preserve"> and address</w:t>
      </w:r>
      <w:r w:rsidR="004E6207" w:rsidRPr="00452323">
        <w:t xml:space="preserve"> its intrinsic </w:t>
      </w:r>
      <w:r w:rsidR="009632BD" w:rsidRPr="00452323">
        <w:t>paradox</w:t>
      </w:r>
      <w:r w:rsidR="004E6207" w:rsidRPr="00452323">
        <w:t xml:space="preserve">es so that </w:t>
      </w:r>
      <w:r w:rsidR="005E6FD6" w:rsidRPr="00DF688A">
        <w:t>its desire to be flexible and student-centred</w:t>
      </w:r>
      <w:r w:rsidR="008B78E7" w:rsidRPr="00DF688A">
        <w:t xml:space="preserve"> can be realised</w:t>
      </w:r>
      <w:r w:rsidR="00D70995">
        <w:t>.</w:t>
      </w:r>
      <w:r w:rsidR="00595B1E" w:rsidRPr="00DF688A">
        <w:t xml:space="preserve"> </w:t>
      </w:r>
      <w:r w:rsidR="00524E77">
        <w:t>To do this it must begin by</w:t>
      </w:r>
      <w:r w:rsidR="00BA025B">
        <w:t xml:space="preserve"> acknowledging how s</w:t>
      </w:r>
      <w:r w:rsidR="00524E77">
        <w:t xml:space="preserve">uch paradoxical positionings promote a culture of intransigence </w:t>
      </w:r>
      <w:r w:rsidR="00031531">
        <w:t>which</w:t>
      </w:r>
      <w:r w:rsidR="00524E77">
        <w:t xml:space="preserve"> make</w:t>
      </w:r>
      <w:r w:rsidR="00BA025B">
        <w:t>s</w:t>
      </w:r>
      <w:r w:rsidR="00524E77">
        <w:t xml:space="preserve"> it difficult for educators to adopt flexible and forward-looking practices. </w:t>
      </w:r>
    </w:p>
    <w:p w14:paraId="6A4E6CA1" w14:textId="77777777" w:rsidR="000D4103" w:rsidRPr="00452323" w:rsidRDefault="000D4103" w:rsidP="009F5A61">
      <w:pPr>
        <w:pStyle w:val="RIDLnormal"/>
      </w:pPr>
    </w:p>
    <w:p w14:paraId="27E3AEAD" w14:textId="28FC8A04" w:rsidR="001D6BB6" w:rsidRDefault="004235EC" w:rsidP="009F5A61">
      <w:pPr>
        <w:pStyle w:val="RIDLnormal"/>
      </w:pPr>
      <w:r>
        <w:t xml:space="preserve">While the stated problem is </w:t>
      </w:r>
      <w:r w:rsidR="004F34C8">
        <w:t>huge and multifaceted</w:t>
      </w:r>
      <w:r w:rsidR="009D7B81">
        <w:t xml:space="preserve">, </w:t>
      </w:r>
      <w:r w:rsidR="001B3168">
        <w:t>a</w:t>
      </w:r>
      <w:r w:rsidR="00216371">
        <w:t xml:space="preserve"> focus on a</w:t>
      </w:r>
      <w:r w:rsidR="001D6BB6">
        <w:t xml:space="preserve">mbiguity suggests </w:t>
      </w:r>
      <w:r w:rsidR="00974C4E">
        <w:t>there are</w:t>
      </w:r>
      <w:r w:rsidR="002F2ED1">
        <w:t xml:space="preserve"> </w:t>
      </w:r>
      <w:r w:rsidR="008E187A">
        <w:t xml:space="preserve">new </w:t>
      </w:r>
      <w:r w:rsidR="001D6BB6">
        <w:t>way</w:t>
      </w:r>
      <w:r w:rsidR="002F2ED1">
        <w:t xml:space="preserve">s to frame </w:t>
      </w:r>
      <w:r w:rsidR="001D6BB6">
        <w:t xml:space="preserve">digital innovation in the </w:t>
      </w:r>
      <w:proofErr w:type="spellStart"/>
      <w:r w:rsidR="001D6BB6">
        <w:t>postdigital</w:t>
      </w:r>
      <w:proofErr w:type="spellEnd"/>
      <w:r w:rsidR="001D6BB6">
        <w:t xml:space="preserve"> age of ubiquitous and pervasive </w:t>
      </w:r>
      <w:r w:rsidR="001B38F3">
        <w:t xml:space="preserve">digital </w:t>
      </w:r>
      <w:r w:rsidR="001D6BB6">
        <w:t>technologies</w:t>
      </w:r>
      <w:r w:rsidR="001B38F3">
        <w:t xml:space="preserve"> and media</w:t>
      </w:r>
      <w:r w:rsidR="001D6BB6">
        <w:t xml:space="preserve">. The review of studio-based learning </w:t>
      </w:r>
      <w:r w:rsidR="00E10B49">
        <w:t>demonstrated that</w:t>
      </w:r>
      <w:r w:rsidR="001D6BB6">
        <w:t xml:space="preserve"> clarity and pedagogic ambiguity </w:t>
      </w:r>
      <w:proofErr w:type="gramStart"/>
      <w:r w:rsidR="00E435B8">
        <w:t>are able to</w:t>
      </w:r>
      <w:proofErr w:type="gramEnd"/>
      <w:r w:rsidR="001D6BB6">
        <w:t xml:space="preserve"> </w:t>
      </w:r>
      <w:r w:rsidR="00917FF6">
        <w:t xml:space="preserve">not only </w:t>
      </w:r>
      <w:r w:rsidR="001D6BB6">
        <w:t xml:space="preserve">coexist, but that they must: a pedagogy of ambiguity can only work when it is established upon the trust that comes from clear </w:t>
      </w:r>
      <w:r w:rsidR="00DC7A93">
        <w:t xml:space="preserve">yet liberating </w:t>
      </w:r>
      <w:r w:rsidR="001D6BB6">
        <w:t>framing of the teaching and learning space and its purpose, and the relationships therein.</w:t>
      </w:r>
    </w:p>
    <w:p w14:paraId="2F319FBE" w14:textId="77777777" w:rsidR="000D4103" w:rsidRDefault="000D4103" w:rsidP="009F5A61">
      <w:pPr>
        <w:pStyle w:val="RIDLnormal"/>
      </w:pPr>
    </w:p>
    <w:p w14:paraId="4C3FDB91" w14:textId="400C8D1B" w:rsidR="009A4919" w:rsidRDefault="001D6BB6" w:rsidP="009F5A61">
      <w:pPr>
        <w:pStyle w:val="RIDLnormal"/>
      </w:pPr>
      <w:r>
        <w:t xml:space="preserve">The vignettes </w:t>
      </w:r>
      <w:r w:rsidR="006B19B1">
        <w:t xml:space="preserve">describe </w:t>
      </w:r>
      <w:proofErr w:type="gramStart"/>
      <w:r w:rsidR="00F42AFD">
        <w:t>digitally-enhanced</w:t>
      </w:r>
      <w:proofErr w:type="gramEnd"/>
      <w:r w:rsidR="00F42AFD">
        <w:t xml:space="preserve"> pedagogies that</w:t>
      </w:r>
      <w:r w:rsidR="00993C1D">
        <w:t xml:space="preserve"> together</w:t>
      </w:r>
      <w:r w:rsidR="00F42AFD">
        <w:t xml:space="preserve"> </w:t>
      </w:r>
      <w:r>
        <w:t xml:space="preserve">indicate how intentional digital interventions can be developed to create </w:t>
      </w:r>
      <w:r w:rsidR="00D52DF9">
        <w:t xml:space="preserve">liberating </w:t>
      </w:r>
      <w:r>
        <w:t xml:space="preserve">structures </w:t>
      </w:r>
      <w:r w:rsidR="00D52DF9">
        <w:t>and cultures</w:t>
      </w:r>
      <w:r w:rsidR="004F5677">
        <w:t xml:space="preserve"> </w:t>
      </w:r>
      <w:r>
        <w:t xml:space="preserve">for autonomous and self-directed learning. </w:t>
      </w:r>
      <w:r w:rsidR="00783F93">
        <w:t>Digital technology should not be seen as the root of all solutio</w:t>
      </w:r>
      <w:r w:rsidR="00A55351">
        <w:t xml:space="preserve">ns by any means: part of the problem </w:t>
      </w:r>
      <w:r w:rsidR="009A4919">
        <w:t xml:space="preserve">we have </w:t>
      </w:r>
      <w:r w:rsidR="00A55351">
        <w:t xml:space="preserve">is learning how to </w:t>
      </w:r>
      <w:r w:rsidR="005214B7">
        <w:t xml:space="preserve">also </w:t>
      </w:r>
      <w:r w:rsidR="002A0698">
        <w:t xml:space="preserve">critically </w:t>
      </w:r>
      <w:r w:rsidR="00EE1890">
        <w:t xml:space="preserve">moderate our dependence on the digital by </w:t>
      </w:r>
      <w:r w:rsidR="00A55351">
        <w:t>identify</w:t>
      </w:r>
      <w:r w:rsidR="00EE1890">
        <w:t>ing</w:t>
      </w:r>
      <w:r w:rsidR="00A55351">
        <w:t>, creat</w:t>
      </w:r>
      <w:r w:rsidR="00EE1890">
        <w:t>ing</w:t>
      </w:r>
      <w:r w:rsidR="00A55351">
        <w:t xml:space="preserve"> and experienc</w:t>
      </w:r>
      <w:r w:rsidR="00EE1890">
        <w:t>ing</w:t>
      </w:r>
      <w:r w:rsidR="00A55351">
        <w:t xml:space="preserve"> the negative</w:t>
      </w:r>
      <w:r w:rsidR="009A4919">
        <w:t xml:space="preserve"> spaces free from technologies. </w:t>
      </w:r>
    </w:p>
    <w:p w14:paraId="5977BEB8" w14:textId="751EDA9F" w:rsidR="00322ECC" w:rsidRDefault="00AD2180" w:rsidP="009F5A61">
      <w:pPr>
        <w:pStyle w:val="RIDLnormal"/>
      </w:pPr>
      <w:r>
        <w:t>Digital media</w:t>
      </w:r>
      <w:r w:rsidR="00A73A14">
        <w:t>, in the examples given, demonstrate</w:t>
      </w:r>
      <w:r w:rsidR="009A530C">
        <w:t xml:space="preserve"> how technologies can disrupt</w:t>
      </w:r>
      <w:r w:rsidR="009E476E">
        <w:t xml:space="preserve"> existing methods and practices</w:t>
      </w:r>
      <w:r w:rsidR="001A390A">
        <w:t xml:space="preserve"> and the</w:t>
      </w:r>
      <w:r w:rsidR="00272CFE">
        <w:t xml:space="preserve"> uncritical reliance </w:t>
      </w:r>
      <w:r w:rsidR="000B0C92">
        <w:t xml:space="preserve">education has </w:t>
      </w:r>
      <w:r w:rsidR="00272CFE">
        <w:t>on formal</w:t>
      </w:r>
      <w:r w:rsidR="000B0C92">
        <w:t xml:space="preserve"> structures</w:t>
      </w:r>
      <w:r w:rsidR="00160116">
        <w:t>,</w:t>
      </w:r>
      <w:r w:rsidR="000B0C92">
        <w:t xml:space="preserve"> space</w:t>
      </w:r>
      <w:r w:rsidR="00134970">
        <w:t>s</w:t>
      </w:r>
      <w:r w:rsidR="00160116">
        <w:t xml:space="preserve">, and </w:t>
      </w:r>
      <w:r w:rsidR="00472565">
        <w:t xml:space="preserve">ideas about </w:t>
      </w:r>
      <w:r w:rsidR="005C15CF">
        <w:t>learning as transmission</w:t>
      </w:r>
      <w:r w:rsidR="00134970">
        <w:t>. Our learning environment</w:t>
      </w:r>
      <w:r w:rsidR="00B53183">
        <w:t xml:space="preserve"> must </w:t>
      </w:r>
      <w:r w:rsidR="002A0698">
        <w:t>primar</w:t>
      </w:r>
      <w:r w:rsidR="00621E5D">
        <w:t xml:space="preserve">ily </w:t>
      </w:r>
      <w:r w:rsidR="005335A8">
        <w:t xml:space="preserve">challenge and </w:t>
      </w:r>
      <w:r w:rsidR="00272CFE">
        <w:t>empower</w:t>
      </w:r>
      <w:r w:rsidR="009E476E">
        <w:t xml:space="preserve"> </w:t>
      </w:r>
      <w:r w:rsidR="005335A8">
        <w:t xml:space="preserve">our </w:t>
      </w:r>
      <w:r w:rsidR="005335A8">
        <w:lastRenderedPageBreak/>
        <w:t xml:space="preserve">students </w:t>
      </w:r>
      <w:r w:rsidR="009E476E">
        <w:t xml:space="preserve">to </w:t>
      </w:r>
      <w:r w:rsidR="005335A8">
        <w:t>develop agency over their learning</w:t>
      </w:r>
      <w:r w:rsidR="00B53183">
        <w:t xml:space="preserve"> and </w:t>
      </w:r>
      <w:r w:rsidR="00621E5D">
        <w:t xml:space="preserve">involve them in </w:t>
      </w:r>
      <w:r w:rsidR="0012081F">
        <w:t xml:space="preserve">creatively and </w:t>
      </w:r>
      <w:r w:rsidR="00621E5D">
        <w:t>cri</w:t>
      </w:r>
      <w:r w:rsidR="0012081F">
        <w:t xml:space="preserve">tically reviewing </w:t>
      </w:r>
      <w:r w:rsidR="00B53183">
        <w:t>the</w:t>
      </w:r>
      <w:r w:rsidR="00EF06C6">
        <w:t xml:space="preserve"> way they see</w:t>
      </w:r>
      <w:r w:rsidR="0039087A">
        <w:t xml:space="preserve"> and use technology and space</w:t>
      </w:r>
      <w:r w:rsidR="00802573">
        <w:t>.</w:t>
      </w:r>
      <w:r w:rsidR="008566AC">
        <w:t xml:space="preserve"> </w:t>
      </w:r>
      <w:r w:rsidR="003D05EB">
        <w:t>Drawing upon research into spatial fluency (Middleton</w:t>
      </w:r>
      <w:r w:rsidR="003D05EB" w:rsidRPr="00452323">
        <w:rPr>
          <w:i/>
          <w:iCs/>
        </w:rPr>
        <w:t xml:space="preserve"> et al.</w:t>
      </w:r>
      <w:r w:rsidR="003D05EB">
        <w:t>, 2024), it is evident that a</w:t>
      </w:r>
      <w:r w:rsidR="00802573">
        <w:t xml:space="preserve"> multimodal</w:t>
      </w:r>
      <w:r w:rsidR="00C80287">
        <w:t xml:space="preserve"> learning environment </w:t>
      </w:r>
      <w:r w:rsidR="003D05EB">
        <w:t xml:space="preserve">is one that </w:t>
      </w:r>
      <w:r w:rsidR="00C80287">
        <w:t>recognises the agility of our students as navigat</w:t>
      </w:r>
      <w:r w:rsidR="003D05EB">
        <w:t>ors</w:t>
      </w:r>
      <w:r w:rsidR="00C80287">
        <w:t xml:space="preserve"> and negotiat</w:t>
      </w:r>
      <w:r w:rsidR="003D05EB">
        <w:t>ors of</w:t>
      </w:r>
      <w:r w:rsidR="00C80287">
        <w:t xml:space="preserve"> their complex lives</w:t>
      </w:r>
      <w:r w:rsidR="003D05EB">
        <w:t xml:space="preserve">. </w:t>
      </w:r>
      <w:r w:rsidR="00D32860">
        <w:t>It is not realistic to compartmentalise learning</w:t>
      </w:r>
      <w:r w:rsidR="00B60999">
        <w:t xml:space="preserve">. It is entangled </w:t>
      </w:r>
      <w:r w:rsidR="005E5058">
        <w:t>through</w:t>
      </w:r>
      <w:r w:rsidR="008E6789">
        <w:t xml:space="preserve"> </w:t>
      </w:r>
      <w:r w:rsidR="002D2D96">
        <w:t xml:space="preserve">concurrent </w:t>
      </w:r>
      <w:r w:rsidR="00F6572D">
        <w:t xml:space="preserve">experiences of working, caring, </w:t>
      </w:r>
      <w:r w:rsidR="003219D0">
        <w:t xml:space="preserve">and </w:t>
      </w:r>
      <w:r w:rsidR="008566AC">
        <w:t xml:space="preserve">having </w:t>
      </w:r>
      <w:r w:rsidR="002D2D96">
        <w:t xml:space="preserve">other </w:t>
      </w:r>
      <w:r w:rsidR="008566AC">
        <w:t>responsibilit</w:t>
      </w:r>
      <w:r w:rsidR="0003719D">
        <w:t>ies and interests</w:t>
      </w:r>
      <w:r w:rsidR="00D25E5B">
        <w:t>. Post-pandemic, this includes</w:t>
      </w:r>
      <w:r w:rsidR="009E7D63">
        <w:t xml:space="preserve"> </w:t>
      </w:r>
      <w:r w:rsidR="00804430">
        <w:t xml:space="preserve">learning how to </w:t>
      </w:r>
      <w:r w:rsidR="00F830ED">
        <w:t xml:space="preserve">be together as peers and co-operators. </w:t>
      </w:r>
      <w:r w:rsidR="009E7A9B">
        <w:t xml:space="preserve">Peer feedback methods, as discussed, </w:t>
      </w:r>
      <w:r w:rsidR="006D6B0C">
        <w:t xml:space="preserve">and the sharing of media in the </w:t>
      </w:r>
      <w:proofErr w:type="spellStart"/>
      <w:r w:rsidR="006D6B0C">
        <w:t>twalk</w:t>
      </w:r>
      <w:proofErr w:type="spellEnd"/>
      <w:r w:rsidR="006D6B0C">
        <w:t xml:space="preserve"> vignette</w:t>
      </w:r>
      <w:r w:rsidR="002A4E27">
        <w:t>,</w:t>
      </w:r>
      <w:r w:rsidR="00445E2F">
        <w:t xml:space="preserve"> </w:t>
      </w:r>
      <w:r w:rsidR="009E7A9B">
        <w:t>model a</w:t>
      </w:r>
      <w:r w:rsidR="00A95655">
        <w:t xml:space="preserve"> form of trustful negotiation</w:t>
      </w:r>
      <w:r w:rsidR="004E34B7">
        <w:t xml:space="preserve">. Exposure to </w:t>
      </w:r>
      <w:r w:rsidR="00641B9E">
        <w:t>purposeful</w:t>
      </w:r>
      <w:r w:rsidR="004E34B7">
        <w:t xml:space="preserve"> di</w:t>
      </w:r>
      <w:r w:rsidR="00545E03">
        <w:t xml:space="preserve">gitally mediated </w:t>
      </w:r>
      <w:r w:rsidR="004E34B7">
        <w:t xml:space="preserve">methods can help to break through </w:t>
      </w:r>
      <w:r w:rsidR="00641B9E">
        <w:t xml:space="preserve">social </w:t>
      </w:r>
      <w:r w:rsidR="004E34B7">
        <w:t>anxieties.</w:t>
      </w:r>
    </w:p>
    <w:p w14:paraId="41EB6FDB" w14:textId="41146ABA" w:rsidR="0042118E" w:rsidRDefault="00545E03" w:rsidP="009F5A61">
      <w:pPr>
        <w:pStyle w:val="RIDLnormal"/>
      </w:pPr>
      <w:r>
        <w:t>Similarly, attention to the digital voice</w:t>
      </w:r>
      <w:r w:rsidR="00A00DF4">
        <w:t xml:space="preserve"> through methods like audio feedback and podcasting amplifies the nuances</w:t>
      </w:r>
      <w:r w:rsidR="007A61F7">
        <w:t xml:space="preserve"> of a personalised education, whether speaker or listener. </w:t>
      </w:r>
      <w:r w:rsidR="0010301C">
        <w:t>Learning experienced th</w:t>
      </w:r>
      <w:r w:rsidR="000674EC">
        <w:t>r</w:t>
      </w:r>
      <w:r w:rsidR="0010301C">
        <w:t>ough</w:t>
      </w:r>
      <w:r w:rsidR="000674EC">
        <w:t xml:space="preserve"> speaking</w:t>
      </w:r>
      <w:r w:rsidR="009E7010">
        <w:t xml:space="preserve">, </w:t>
      </w:r>
      <w:r w:rsidR="000674EC">
        <w:t>listening</w:t>
      </w:r>
      <w:r w:rsidR="009E7010">
        <w:t xml:space="preserve">, and </w:t>
      </w:r>
      <w:r w:rsidR="002D18D0">
        <w:t xml:space="preserve">the </w:t>
      </w:r>
      <w:r w:rsidR="009E7010">
        <w:t>co-creation of artefacts</w:t>
      </w:r>
      <w:r w:rsidR="002B0580">
        <w:t xml:space="preserve"> may centre attention on knowledge, </w:t>
      </w:r>
      <w:r w:rsidR="000649BB">
        <w:t xml:space="preserve">but perhaps its greater value is to do with learning about </w:t>
      </w:r>
      <w:r w:rsidR="00652754">
        <w:t xml:space="preserve">being together, </w:t>
      </w:r>
      <w:r w:rsidR="002D18D0">
        <w:t>interaction</w:t>
      </w:r>
      <w:r w:rsidR="00533A3B">
        <w:t>, exchange through</w:t>
      </w:r>
      <w:r w:rsidR="00652754">
        <w:t xml:space="preserve"> co-production, and </w:t>
      </w:r>
      <w:r w:rsidR="00533A3B">
        <w:t xml:space="preserve">how these </w:t>
      </w:r>
      <w:r w:rsidR="00D74588">
        <w:t xml:space="preserve">interactions </w:t>
      </w:r>
      <w:r w:rsidR="00533A3B">
        <w:t>develop</w:t>
      </w:r>
      <w:r w:rsidR="00652754">
        <w:t xml:space="preserve"> self-knowledge. In this way such media </w:t>
      </w:r>
      <w:r w:rsidR="000254C3">
        <w:t>be</w:t>
      </w:r>
      <w:r w:rsidR="00D04C57">
        <w:t>come</w:t>
      </w:r>
      <w:r w:rsidR="001372C4">
        <w:t xml:space="preserve"> a non-formal</w:t>
      </w:r>
      <w:r w:rsidR="000254C3">
        <w:t xml:space="preserve"> </w:t>
      </w:r>
      <w:r w:rsidR="009E476E">
        <w:t>centre</w:t>
      </w:r>
      <w:r w:rsidR="001372C4">
        <w:t xml:space="preserve"> of</w:t>
      </w:r>
      <w:r w:rsidR="009E476E">
        <w:t xml:space="preserve"> learning </w:t>
      </w:r>
      <w:r w:rsidR="00B22EC0">
        <w:t>experiences.</w:t>
      </w:r>
    </w:p>
    <w:p w14:paraId="67FCF8AD" w14:textId="77777777" w:rsidR="000D4103" w:rsidRDefault="000D4103" w:rsidP="009F5A61">
      <w:pPr>
        <w:pStyle w:val="RIDLnormal"/>
      </w:pPr>
    </w:p>
    <w:p w14:paraId="59E0EFEA" w14:textId="2B0510FC" w:rsidR="00485FFF" w:rsidRDefault="00990B20" w:rsidP="009F5A61">
      <w:pPr>
        <w:pStyle w:val="RIDLnormal"/>
      </w:pPr>
      <w:r>
        <w:t xml:space="preserve">While digital technologies extend the reach and possibilities </w:t>
      </w:r>
      <w:r w:rsidR="00946B80">
        <w:t xml:space="preserve">of a </w:t>
      </w:r>
      <w:proofErr w:type="spellStart"/>
      <w:r w:rsidR="00946B80">
        <w:t>postdigital</w:t>
      </w:r>
      <w:proofErr w:type="spellEnd"/>
      <w:r w:rsidR="00946B80">
        <w:t xml:space="preserve"> learning environment, s</w:t>
      </w:r>
      <w:r w:rsidR="001D6BB6">
        <w:t xml:space="preserve">ome spaces are defined by the pared-back use of media </w:t>
      </w:r>
      <w:r w:rsidR="008A75C4">
        <w:t xml:space="preserve">ensuring that learning </w:t>
      </w:r>
      <w:r w:rsidR="007D7D64">
        <w:t xml:space="preserve">is </w:t>
      </w:r>
      <w:r w:rsidR="001D6BB6">
        <w:t>focus</w:t>
      </w:r>
      <w:r w:rsidR="007D7D64">
        <w:t>ed on rich</w:t>
      </w:r>
      <w:r w:rsidR="00D0119E">
        <w:t>ly mediated</w:t>
      </w:r>
      <w:r w:rsidR="007D7D64">
        <w:t xml:space="preserve"> </w:t>
      </w:r>
      <w:r w:rsidR="001D6BB6">
        <w:t>interaction</w:t>
      </w:r>
      <w:r w:rsidR="007D7D64">
        <w:t>s</w:t>
      </w:r>
      <w:r w:rsidR="001D6BB6">
        <w:t>.</w:t>
      </w:r>
      <w:r w:rsidR="000A0EB0">
        <w:t xml:space="preserve"> </w:t>
      </w:r>
      <w:r w:rsidR="00AB0798">
        <w:t>In this context, p</w:t>
      </w:r>
      <w:r w:rsidR="00685EB8">
        <w:t>ersonal</w:t>
      </w:r>
      <w:r w:rsidR="00740A56">
        <w:t xml:space="preserve"> smart</w:t>
      </w:r>
      <w:r w:rsidR="00685EB8">
        <w:t xml:space="preserve"> devices</w:t>
      </w:r>
      <w:r w:rsidR="003E50C5">
        <w:t>, more than instit</w:t>
      </w:r>
      <w:r w:rsidR="002D7ED5">
        <w:t>ut</w:t>
      </w:r>
      <w:r w:rsidR="003E50C5">
        <w:t>ionally provided systems</w:t>
      </w:r>
      <w:r w:rsidR="00E0658D">
        <w:t>,</w:t>
      </w:r>
      <w:r w:rsidR="002D7ED5">
        <w:t xml:space="preserve"> </w:t>
      </w:r>
      <w:r w:rsidR="00F0067A">
        <w:t xml:space="preserve">continue to </w:t>
      </w:r>
      <w:r w:rsidR="002D7ED5">
        <w:t>warrant more attention as studies have shown</w:t>
      </w:r>
      <w:r w:rsidR="00E11B50">
        <w:t xml:space="preserve"> that many students are more dependent than ever on their small screen devices</w:t>
      </w:r>
      <w:r w:rsidR="00740A56">
        <w:t xml:space="preserve">. (Middleton </w:t>
      </w:r>
      <w:r w:rsidR="00740A56" w:rsidRPr="00452323">
        <w:rPr>
          <w:i/>
          <w:iCs/>
        </w:rPr>
        <w:t>et al.</w:t>
      </w:r>
      <w:r w:rsidR="00740A56">
        <w:t>, 2024)</w:t>
      </w:r>
      <w:r w:rsidR="00D4050A">
        <w:t xml:space="preserve"> The vignettes demonstrate the viability of technology-enhanced conversational spaces, reinforcing the value of humanity and exchange in learning. They indicate the opportunities that exist now to harness the innate abilities of people to wander, think, share ideas, co-construct knowledge, support each other and arrive at destinations together, whether through consensus or not.</w:t>
      </w:r>
      <w:r w:rsidR="00D32309">
        <w:t xml:space="preserve"> </w:t>
      </w:r>
      <w:r w:rsidR="001D6BB6">
        <w:t>Non-structured, non-formal and incidental spaces emerge as being significant</w:t>
      </w:r>
      <w:r w:rsidR="00AC6C15">
        <w:t xml:space="preserve">, </w:t>
      </w:r>
      <w:r w:rsidR="00634627">
        <w:t>as</w:t>
      </w:r>
      <w:r w:rsidR="00AC6C15">
        <w:t xml:space="preserve"> formal spaces </w:t>
      </w:r>
      <w:r w:rsidR="00E164A5">
        <w:t>become less relevant</w:t>
      </w:r>
      <w:r w:rsidR="002F26BC">
        <w:t xml:space="preserve"> and possibly a distraction </w:t>
      </w:r>
      <w:r w:rsidR="00167893">
        <w:t>for</w:t>
      </w:r>
      <w:r w:rsidR="002F26BC">
        <w:t xml:space="preserve"> educators</w:t>
      </w:r>
      <w:r w:rsidR="00E164A5">
        <w:t>.</w:t>
      </w:r>
      <w:r w:rsidR="001D6BB6">
        <w:t xml:space="preserve"> Ambiguity </w:t>
      </w:r>
      <w:r w:rsidR="00DE1777">
        <w:t>exists</w:t>
      </w:r>
      <w:r w:rsidR="0068012A">
        <w:t xml:space="preserve"> within the non-formal</w:t>
      </w:r>
      <w:r w:rsidR="00DE1777">
        <w:t xml:space="preserve"> realities our students experience</w:t>
      </w:r>
      <w:r w:rsidR="0068012A">
        <w:t xml:space="preserve"> and </w:t>
      </w:r>
      <w:r w:rsidR="001D395D">
        <w:t>must be negotiated</w:t>
      </w:r>
      <w:r w:rsidR="00D82B85">
        <w:t>.</w:t>
      </w:r>
      <w:r w:rsidR="001D395D">
        <w:t xml:space="preserve"> </w:t>
      </w:r>
      <w:r w:rsidR="00D82B85">
        <w:t>T</w:t>
      </w:r>
      <w:r w:rsidR="009E6A36">
        <w:t>he example</w:t>
      </w:r>
      <w:r w:rsidR="00D82B85">
        <w:t xml:space="preserve"> vignette</w:t>
      </w:r>
      <w:r w:rsidR="009E6A36">
        <w:t>s indicate how</w:t>
      </w:r>
      <w:r w:rsidR="001D6BB6">
        <w:t xml:space="preserve"> personal technologies and social media</w:t>
      </w:r>
      <w:r w:rsidR="0036648D">
        <w:t xml:space="preserve"> </w:t>
      </w:r>
      <w:r w:rsidR="007B7648">
        <w:t xml:space="preserve">habits </w:t>
      </w:r>
      <w:r w:rsidR="0036648D">
        <w:t xml:space="preserve">can </w:t>
      </w:r>
      <w:r w:rsidR="007B7648">
        <w:t xml:space="preserve">help to </w:t>
      </w:r>
      <w:r w:rsidR="0036648D">
        <w:t>scaffold this</w:t>
      </w:r>
      <w:r w:rsidR="002754EC">
        <w:t xml:space="preserve"> non-formal learning</w:t>
      </w:r>
      <w:r w:rsidR="0036648D">
        <w:t>.</w:t>
      </w:r>
    </w:p>
    <w:p w14:paraId="12934E02" w14:textId="77777777" w:rsidR="000D4103" w:rsidRDefault="000D4103" w:rsidP="009F5A61">
      <w:pPr>
        <w:pStyle w:val="RIDLnormal"/>
      </w:pPr>
    </w:p>
    <w:p w14:paraId="41962919" w14:textId="54955253" w:rsidR="005D6835" w:rsidRDefault="001D6BB6" w:rsidP="009F5A61">
      <w:pPr>
        <w:pStyle w:val="RIDLnormal"/>
      </w:pPr>
      <w:r>
        <w:t xml:space="preserve">The desk vignette serves to remind us of our innate and determined diversity and </w:t>
      </w:r>
      <w:r w:rsidR="0036648D">
        <w:t xml:space="preserve">our </w:t>
      </w:r>
      <w:r>
        <w:t xml:space="preserve">desire to personalise our learning experience: technology may </w:t>
      </w:r>
      <w:r w:rsidR="00F177D8">
        <w:t>tend to</w:t>
      </w:r>
      <w:r>
        <w:t xml:space="preserve"> assert itself, but learning is fundamentally a human experience</w:t>
      </w:r>
      <w:r w:rsidR="0036648D">
        <w:t xml:space="preserve"> that must be negotiated</w:t>
      </w:r>
      <w:r>
        <w:t>.</w:t>
      </w:r>
      <w:r w:rsidR="00A563E7">
        <w:t xml:space="preserve"> The tangible and the tacit </w:t>
      </w:r>
      <w:r w:rsidR="00877E8F">
        <w:t xml:space="preserve">coexist but carry </w:t>
      </w:r>
      <w:r w:rsidR="00160A8F">
        <w:t>meanings that personalise our experience.</w:t>
      </w:r>
    </w:p>
    <w:p w14:paraId="0EB72232" w14:textId="77777777" w:rsidR="000D4103" w:rsidRDefault="000D4103" w:rsidP="009F5A61">
      <w:pPr>
        <w:pStyle w:val="RIDLnormal"/>
      </w:pPr>
    </w:p>
    <w:p w14:paraId="63670268" w14:textId="666BB85E" w:rsidR="003D70BF" w:rsidRDefault="00485FFF" w:rsidP="009F5A61">
      <w:pPr>
        <w:pStyle w:val="RIDLnormal"/>
        <w:rPr>
          <w:rFonts w:asciiTheme="majorHAnsi" w:eastAsiaTheme="majorEastAsia" w:hAnsiTheme="majorHAnsi" w:cstheme="majorBidi"/>
          <w:b/>
          <w:bCs/>
          <w:sz w:val="28"/>
          <w:szCs w:val="28"/>
        </w:rPr>
      </w:pPr>
      <w:r>
        <w:t xml:space="preserve">By disrupting the traditional dependence on a ‘delivered’ learning and focusing on a </w:t>
      </w:r>
      <w:r w:rsidRPr="00B30D52">
        <w:rPr>
          <w:i/>
          <w:iCs/>
        </w:rPr>
        <w:t>multi</w:t>
      </w:r>
      <w:r>
        <w:t>modal experience of negotiated material and digital spaces</w:t>
      </w:r>
      <w:r w:rsidR="0019629A">
        <w:t>,</w:t>
      </w:r>
      <w:r w:rsidR="00160A8F">
        <w:t xml:space="preserve"> and multiple formalities</w:t>
      </w:r>
      <w:r>
        <w:t xml:space="preserve">, we create a strong sense of shared responsibility for learning in which technologies can be a focus, a catalyst and </w:t>
      </w:r>
      <w:r w:rsidR="00B44013">
        <w:t xml:space="preserve">a </w:t>
      </w:r>
      <w:r>
        <w:t>reason for interaction and self-direction</w:t>
      </w:r>
      <w:r w:rsidR="003D70BF">
        <w:t xml:space="preserve">, </w:t>
      </w:r>
      <w:r w:rsidR="00FD5355">
        <w:t>often</w:t>
      </w:r>
      <w:r w:rsidR="003D70BF">
        <w:t xml:space="preserve"> </w:t>
      </w:r>
      <w:r w:rsidR="0096244E">
        <w:t xml:space="preserve">while being only </w:t>
      </w:r>
      <w:r w:rsidR="003D70BF">
        <w:t>incidental</w:t>
      </w:r>
      <w:r w:rsidR="0096244E">
        <w:t xml:space="preserve"> to the situation</w:t>
      </w:r>
      <w:r w:rsidR="003D70BF">
        <w:t>.</w:t>
      </w:r>
    </w:p>
    <w:p w14:paraId="5B487D81" w14:textId="51C4510C" w:rsidR="005D6835" w:rsidRDefault="006C7660" w:rsidP="009F5A61">
      <w:pPr>
        <w:pStyle w:val="RIDLnormal"/>
      </w:pPr>
      <w:r w:rsidRPr="002E42F3">
        <w:t>Finally, it is essential o</w:t>
      </w:r>
      <w:r w:rsidR="008A3557" w:rsidRPr="00452323">
        <w:t xml:space="preserve">ur graduates </w:t>
      </w:r>
      <w:r w:rsidR="00186923">
        <w:t xml:space="preserve">can draw upon their time </w:t>
      </w:r>
      <w:r w:rsidR="00FD5355">
        <w:t>at</w:t>
      </w:r>
      <w:r w:rsidR="00186923">
        <w:t xml:space="preserve"> university to </w:t>
      </w:r>
      <w:r w:rsidR="002E42F3" w:rsidRPr="00452323">
        <w:t xml:space="preserve">define themselves </w:t>
      </w:r>
      <w:r w:rsidR="00FD34CD">
        <w:t xml:space="preserve">not only by their specific knowledge and skills, but </w:t>
      </w:r>
      <w:r w:rsidR="002E42F3" w:rsidRPr="00452323">
        <w:t xml:space="preserve">by </w:t>
      </w:r>
      <w:r w:rsidR="00722DF1">
        <w:t>their self-knowledge</w:t>
      </w:r>
      <w:r w:rsidR="00887BA5">
        <w:t xml:space="preserve"> as confident navigators</w:t>
      </w:r>
      <w:r w:rsidR="00FB588D">
        <w:t xml:space="preserve">, </w:t>
      </w:r>
      <w:r w:rsidR="00887BA5">
        <w:t>negotiators</w:t>
      </w:r>
      <w:r w:rsidR="00DF7566">
        <w:t>, and becoming</w:t>
      </w:r>
      <w:r w:rsidR="00945D36">
        <w:t xml:space="preserve"> professionals</w:t>
      </w:r>
      <w:r w:rsidR="00723994">
        <w:t xml:space="preserve"> able to deal </w:t>
      </w:r>
      <w:r w:rsidR="00BB2072">
        <w:t xml:space="preserve">effectively </w:t>
      </w:r>
      <w:r w:rsidR="00723994">
        <w:t xml:space="preserve">with </w:t>
      </w:r>
      <w:r w:rsidR="00BB2072">
        <w:t>rapidly</w:t>
      </w:r>
      <w:r w:rsidR="00723994">
        <w:t xml:space="preserve"> </w:t>
      </w:r>
      <w:r w:rsidR="00BB2072">
        <w:t xml:space="preserve">changing </w:t>
      </w:r>
      <w:r w:rsidR="001A4B2D">
        <w:t xml:space="preserve">and uncertain </w:t>
      </w:r>
      <w:r w:rsidR="00BB2072">
        <w:t>situations</w:t>
      </w:r>
      <w:r w:rsidR="001A4B2D">
        <w:t xml:space="preserve"> in which complexity must be socially mediated</w:t>
      </w:r>
      <w:r w:rsidR="00DF7566">
        <w:t>. These are</w:t>
      </w:r>
      <w:r w:rsidR="00640EF7">
        <w:t xml:space="preserve"> </w:t>
      </w:r>
      <w:r w:rsidR="00101CAF">
        <w:t>the</w:t>
      </w:r>
      <w:r w:rsidR="00554679">
        <w:t xml:space="preserve"> </w:t>
      </w:r>
      <w:r w:rsidR="00ED46FD" w:rsidRPr="002E42F3">
        <w:t>qualities and skills</w:t>
      </w:r>
      <w:r w:rsidR="00366BE6" w:rsidRPr="002E42F3">
        <w:t xml:space="preserve"> graduate</w:t>
      </w:r>
      <w:r w:rsidR="00ED6D24" w:rsidRPr="002E42F3">
        <w:t>s</w:t>
      </w:r>
      <w:r w:rsidR="00366BE6" w:rsidRPr="002E42F3">
        <w:t xml:space="preserve"> </w:t>
      </w:r>
      <w:r w:rsidR="00101CAF">
        <w:t xml:space="preserve">need on </w:t>
      </w:r>
      <w:r w:rsidR="00366BE6" w:rsidRPr="002E42F3">
        <w:t>entering a VUCA world.</w:t>
      </w:r>
    </w:p>
    <w:p w14:paraId="74BF63D9" w14:textId="77777777" w:rsidR="000D4103" w:rsidRPr="002E42F3" w:rsidRDefault="000D4103" w:rsidP="009F5A61">
      <w:pPr>
        <w:pStyle w:val="RIDLnormal"/>
      </w:pPr>
    </w:p>
    <w:p w14:paraId="714CCB02" w14:textId="396B0E40" w:rsidR="006716FF" w:rsidRPr="002526FE" w:rsidRDefault="004C4534" w:rsidP="002526FE">
      <w:pPr>
        <w:pStyle w:val="Heading3"/>
        <w:keepNext w:val="0"/>
        <w:keepLines w:val="0"/>
        <w:spacing w:before="0" w:after="0" w:line="360" w:lineRule="auto"/>
        <w:rPr>
          <w:rFonts w:ascii="Calibri" w:eastAsiaTheme="minorHAnsi" w:hAnsi="Calibri" w:cs="Calibri"/>
          <w:bCs w:val="0"/>
          <w:i w:val="0"/>
          <w:iCs w:val="0"/>
          <w:color w:val="0070C0"/>
          <w:kern w:val="0"/>
          <w:szCs w:val="22"/>
          <w14:ligatures w14:val="none"/>
        </w:rPr>
      </w:pPr>
      <w:r w:rsidRPr="002526FE">
        <w:rPr>
          <w:rFonts w:ascii="Calibri" w:eastAsiaTheme="minorHAnsi" w:hAnsi="Calibri" w:cs="Calibri"/>
          <w:bCs w:val="0"/>
          <w:i w:val="0"/>
          <w:iCs w:val="0"/>
          <w:color w:val="0070C0"/>
          <w:kern w:val="0"/>
          <w:szCs w:val="22"/>
          <w14:ligatures w14:val="none"/>
        </w:rPr>
        <w:t>References</w:t>
      </w:r>
    </w:p>
    <w:p w14:paraId="2514CB6A" w14:textId="7E764CC3" w:rsidR="00946979" w:rsidRPr="009F5A61" w:rsidRDefault="006B060E" w:rsidP="009F5A61">
      <w:pPr>
        <w:ind w:left="426" w:hanging="426"/>
        <w:rPr>
          <w:rFonts w:ascii="Calibri" w:hAnsi="Calibri" w:cs="Calibri"/>
          <w:sz w:val="22"/>
          <w:szCs w:val="22"/>
          <w:lang w:eastAsia="en-GB"/>
        </w:rPr>
      </w:pPr>
      <w:r w:rsidRPr="009F5A61">
        <w:rPr>
          <w:rFonts w:ascii="Calibri" w:hAnsi="Calibri" w:cs="Calibri"/>
          <w:sz w:val="22"/>
          <w:szCs w:val="22"/>
          <w:lang w:eastAsia="en-GB"/>
        </w:rPr>
        <w:t>Almpanis, T., &amp; Joseph-Richard, P. (2022). Lecturing from home: Exploring academics’ experiences of remote teaching during a pandemic. </w:t>
      </w:r>
      <w:r w:rsidRPr="009F5A61">
        <w:rPr>
          <w:rFonts w:ascii="Calibri" w:hAnsi="Calibri" w:cs="Calibri"/>
          <w:i/>
          <w:iCs/>
          <w:sz w:val="22"/>
          <w:szCs w:val="22"/>
          <w:lang w:eastAsia="en-GB"/>
        </w:rPr>
        <w:t>International Journal of Educational Research Open</w:t>
      </w:r>
      <w:r w:rsidRPr="009F5A61">
        <w:rPr>
          <w:rFonts w:ascii="Calibri" w:hAnsi="Calibri" w:cs="Calibri"/>
          <w:sz w:val="22"/>
          <w:szCs w:val="22"/>
          <w:lang w:eastAsia="en-GB"/>
        </w:rPr>
        <w:t>, </w:t>
      </w:r>
      <w:r w:rsidRPr="009F5A61">
        <w:rPr>
          <w:rFonts w:ascii="Calibri" w:hAnsi="Calibri" w:cs="Calibri"/>
          <w:i/>
          <w:iCs/>
          <w:sz w:val="22"/>
          <w:szCs w:val="22"/>
          <w:lang w:eastAsia="en-GB"/>
        </w:rPr>
        <w:t>3</w:t>
      </w:r>
      <w:r w:rsidRPr="009F5A61">
        <w:rPr>
          <w:rFonts w:ascii="Calibri" w:hAnsi="Calibri" w:cs="Calibri"/>
          <w:sz w:val="22"/>
          <w:szCs w:val="22"/>
          <w:lang w:eastAsia="en-GB"/>
        </w:rPr>
        <w:t xml:space="preserve">(100133), 1–9. </w:t>
      </w:r>
      <w:hyperlink r:id="rId9" w:history="1">
        <w:r w:rsidR="00946979" w:rsidRPr="009F5A61">
          <w:rPr>
            <w:rStyle w:val="Hyperlink"/>
            <w:rFonts w:ascii="Calibri" w:hAnsi="Calibri" w:cs="Calibri"/>
            <w:sz w:val="22"/>
            <w:szCs w:val="22"/>
            <w:lang w:eastAsia="en-GB"/>
          </w:rPr>
          <w:t>https://doi.org/10.1016/j.ijedro.2022.100133</w:t>
        </w:r>
      </w:hyperlink>
    </w:p>
    <w:p w14:paraId="0800897F" w14:textId="1BE349B9" w:rsidR="00946979" w:rsidRPr="009F5A61" w:rsidRDefault="00946979" w:rsidP="009F5A61">
      <w:pPr>
        <w:ind w:left="426" w:hanging="426"/>
        <w:rPr>
          <w:rFonts w:ascii="Calibri" w:hAnsi="Calibri" w:cs="Calibri"/>
          <w:sz w:val="22"/>
          <w:szCs w:val="22"/>
          <w:lang w:eastAsia="en-GB"/>
        </w:rPr>
      </w:pPr>
      <w:r w:rsidRPr="009F5A61">
        <w:rPr>
          <w:rFonts w:ascii="Calibri" w:hAnsi="Calibri" w:cs="Calibri"/>
          <w:sz w:val="22"/>
          <w:szCs w:val="22"/>
          <w:lang w:eastAsia="en-GB"/>
        </w:rPr>
        <w:t>Ball, J. &amp; Savin-Baden, M. (2022). Postdigital learning for a changing higher education. </w:t>
      </w:r>
      <w:r w:rsidR="000E32A3" w:rsidRPr="009F5A61">
        <w:rPr>
          <w:rFonts w:ascii="Calibri" w:hAnsi="Calibri" w:cs="Calibri"/>
          <w:i/>
          <w:iCs/>
          <w:sz w:val="22"/>
          <w:szCs w:val="22"/>
          <w:lang w:eastAsia="en-GB"/>
        </w:rPr>
        <w:t>Postdigital Science Education</w:t>
      </w:r>
      <w:r w:rsidR="000E32A3" w:rsidRPr="009F5A61">
        <w:rPr>
          <w:rFonts w:ascii="Calibri" w:hAnsi="Calibri" w:cs="Calibri"/>
          <w:sz w:val="22"/>
          <w:szCs w:val="22"/>
          <w:lang w:eastAsia="en-GB"/>
        </w:rPr>
        <w:t xml:space="preserve">, </w:t>
      </w:r>
      <w:r w:rsidRPr="009F5A61">
        <w:rPr>
          <w:rFonts w:ascii="Calibri" w:hAnsi="Calibri" w:cs="Calibri"/>
          <w:b/>
          <w:bCs/>
          <w:sz w:val="22"/>
          <w:szCs w:val="22"/>
          <w:lang w:eastAsia="en-GB"/>
        </w:rPr>
        <w:t>4</w:t>
      </w:r>
      <w:r w:rsidRPr="009F5A61">
        <w:rPr>
          <w:rFonts w:ascii="Calibri" w:hAnsi="Calibri" w:cs="Calibri"/>
          <w:sz w:val="22"/>
          <w:szCs w:val="22"/>
          <w:lang w:eastAsia="en-GB"/>
        </w:rPr>
        <w:t>, 753–771</w:t>
      </w:r>
      <w:r w:rsidR="00DD5309" w:rsidRPr="009F5A61">
        <w:rPr>
          <w:rFonts w:ascii="Calibri" w:hAnsi="Calibri" w:cs="Calibri"/>
          <w:sz w:val="22"/>
          <w:szCs w:val="22"/>
          <w:lang w:eastAsia="en-GB"/>
        </w:rPr>
        <w:t>.</w:t>
      </w:r>
      <w:r w:rsidRPr="009F5A61">
        <w:rPr>
          <w:rFonts w:ascii="Calibri" w:hAnsi="Calibri" w:cs="Calibri"/>
          <w:sz w:val="22"/>
          <w:szCs w:val="22"/>
          <w:lang w:eastAsia="en-GB"/>
        </w:rPr>
        <w:t xml:space="preserve"> https://doi.org/10.1007/s42438-022-00307-2</w:t>
      </w:r>
    </w:p>
    <w:p w14:paraId="4C819CF7" w14:textId="73AB26E8" w:rsidR="003507B1" w:rsidRPr="009F5A61" w:rsidRDefault="00216D56" w:rsidP="009F5A61">
      <w:pPr>
        <w:ind w:left="426" w:hanging="426"/>
        <w:rPr>
          <w:rFonts w:ascii="Calibri" w:hAnsi="Calibri" w:cs="Calibri"/>
          <w:sz w:val="22"/>
          <w:szCs w:val="22"/>
          <w:lang w:eastAsia="en-GB"/>
        </w:rPr>
      </w:pPr>
      <w:r w:rsidRPr="009F5A61">
        <w:rPr>
          <w:rFonts w:ascii="Calibri" w:hAnsi="Calibri" w:cs="Calibri"/>
          <w:sz w:val="22"/>
          <w:szCs w:val="22"/>
          <w:lang w:eastAsia="en-GB"/>
        </w:rPr>
        <w:t>Barber,</w:t>
      </w:r>
      <w:r w:rsidR="00575EF2" w:rsidRPr="009F5A61">
        <w:rPr>
          <w:rFonts w:ascii="Calibri" w:hAnsi="Calibri" w:cs="Calibri"/>
          <w:sz w:val="22"/>
          <w:szCs w:val="22"/>
          <w:lang w:eastAsia="en-GB"/>
        </w:rPr>
        <w:t xml:space="preserve"> M.,</w:t>
      </w:r>
      <w:r w:rsidRPr="009F5A61">
        <w:rPr>
          <w:rFonts w:ascii="Calibri" w:hAnsi="Calibri" w:cs="Calibri"/>
          <w:sz w:val="22"/>
          <w:szCs w:val="22"/>
          <w:lang w:eastAsia="en-GB"/>
        </w:rPr>
        <w:t xml:space="preserve"> Donnelly,</w:t>
      </w:r>
      <w:r w:rsidR="00575EF2" w:rsidRPr="009F5A61">
        <w:rPr>
          <w:rFonts w:ascii="Calibri" w:hAnsi="Calibri" w:cs="Calibri"/>
          <w:sz w:val="22"/>
          <w:szCs w:val="22"/>
          <w:lang w:eastAsia="en-GB"/>
        </w:rPr>
        <w:t xml:space="preserve"> K. &amp;</w:t>
      </w:r>
      <w:r w:rsidRPr="009F5A61">
        <w:rPr>
          <w:rFonts w:ascii="Calibri" w:hAnsi="Calibri" w:cs="Calibri"/>
          <w:sz w:val="22"/>
          <w:szCs w:val="22"/>
          <w:lang w:eastAsia="en-GB"/>
        </w:rPr>
        <w:t xml:space="preserve"> Rizvi</w:t>
      </w:r>
      <w:r w:rsidR="00575EF2" w:rsidRPr="009F5A61">
        <w:rPr>
          <w:rFonts w:ascii="Calibri" w:hAnsi="Calibri" w:cs="Calibri"/>
          <w:sz w:val="22"/>
          <w:szCs w:val="22"/>
          <w:lang w:eastAsia="en-GB"/>
        </w:rPr>
        <w:t>, S.</w:t>
      </w:r>
      <w:r w:rsidRPr="009F5A61">
        <w:rPr>
          <w:rFonts w:ascii="Calibri" w:hAnsi="Calibri" w:cs="Calibri"/>
          <w:sz w:val="22"/>
          <w:szCs w:val="22"/>
          <w:lang w:eastAsia="en-GB"/>
        </w:rPr>
        <w:t xml:space="preserve"> (2013). </w:t>
      </w:r>
      <w:r w:rsidRPr="009F5A61">
        <w:rPr>
          <w:rFonts w:ascii="Calibri" w:hAnsi="Calibri" w:cs="Calibri"/>
          <w:i/>
          <w:iCs/>
          <w:sz w:val="22"/>
          <w:szCs w:val="22"/>
          <w:lang w:eastAsia="en-GB"/>
        </w:rPr>
        <w:t xml:space="preserve">An avalanche is coming: </w:t>
      </w:r>
      <w:r w:rsidR="007303C4" w:rsidRPr="009F5A61">
        <w:rPr>
          <w:rFonts w:ascii="Calibri" w:hAnsi="Calibri" w:cs="Calibri"/>
          <w:i/>
          <w:iCs/>
          <w:sz w:val="22"/>
          <w:szCs w:val="22"/>
          <w:lang w:eastAsia="en-GB"/>
        </w:rPr>
        <w:t>Higher education and the revolution ahead</w:t>
      </w:r>
      <w:r w:rsidR="00E40591" w:rsidRPr="009F5A61">
        <w:rPr>
          <w:rFonts w:ascii="Calibri" w:hAnsi="Calibri" w:cs="Calibri"/>
          <w:sz w:val="22"/>
          <w:szCs w:val="22"/>
          <w:lang w:eastAsia="en-GB"/>
        </w:rPr>
        <w:t xml:space="preserve">. </w:t>
      </w:r>
      <w:r w:rsidR="00A747DC" w:rsidRPr="009F5A61">
        <w:rPr>
          <w:rFonts w:ascii="Calibri" w:hAnsi="Calibri" w:cs="Calibri"/>
          <w:sz w:val="22"/>
          <w:szCs w:val="22"/>
          <w:lang w:eastAsia="en-GB"/>
        </w:rPr>
        <w:t>Institute for Public Policy Research</w:t>
      </w:r>
      <w:r w:rsidR="00C21096" w:rsidRPr="009F5A61">
        <w:rPr>
          <w:rFonts w:ascii="Calibri" w:hAnsi="Calibri" w:cs="Calibri"/>
          <w:sz w:val="22"/>
          <w:szCs w:val="22"/>
          <w:lang w:eastAsia="en-GB"/>
        </w:rPr>
        <w:t xml:space="preserve">. Available online at: </w:t>
      </w:r>
      <w:r w:rsidR="001F55B3" w:rsidRPr="009F5A61">
        <w:rPr>
          <w:rFonts w:ascii="Calibri" w:hAnsi="Calibri" w:cs="Calibri"/>
          <w:sz w:val="22"/>
          <w:szCs w:val="22"/>
          <w:lang w:eastAsia="en-GB"/>
        </w:rPr>
        <w:t>https://www.ippr.org/articles/an-avalanche-is-coming-higher-education-and-the-revolution-ahead</w:t>
      </w:r>
    </w:p>
    <w:p w14:paraId="19D02546" w14:textId="2A59A7A8" w:rsidR="00D1387D" w:rsidRPr="009F5A61" w:rsidRDefault="00166D1D" w:rsidP="009F5A61">
      <w:pPr>
        <w:ind w:left="426" w:hanging="426"/>
        <w:rPr>
          <w:rFonts w:ascii="Calibri" w:hAnsi="Calibri" w:cs="Calibri"/>
          <w:sz w:val="22"/>
          <w:szCs w:val="22"/>
          <w:lang w:eastAsia="en-GB"/>
        </w:rPr>
      </w:pPr>
      <w:r w:rsidRPr="009F5A61">
        <w:rPr>
          <w:rFonts w:ascii="Calibri" w:hAnsi="Calibri" w:cs="Calibri"/>
          <w:sz w:val="22"/>
          <w:szCs w:val="22"/>
          <w:lang w:eastAsia="en-GB"/>
        </w:rPr>
        <w:t xml:space="preserve">Barnett, R. (2012). </w:t>
      </w:r>
      <w:r w:rsidRPr="009F5A61">
        <w:rPr>
          <w:rFonts w:ascii="Calibri" w:hAnsi="Calibri" w:cs="Calibri"/>
          <w:i/>
          <w:iCs/>
          <w:sz w:val="22"/>
          <w:szCs w:val="22"/>
          <w:lang w:eastAsia="en-GB"/>
        </w:rPr>
        <w:t>Imagining the university</w:t>
      </w:r>
      <w:r w:rsidR="00074451" w:rsidRPr="009F5A61">
        <w:rPr>
          <w:rFonts w:ascii="Calibri" w:hAnsi="Calibri" w:cs="Calibri"/>
          <w:sz w:val="22"/>
          <w:szCs w:val="22"/>
          <w:lang w:eastAsia="en-GB"/>
        </w:rPr>
        <w:t xml:space="preserve">. </w:t>
      </w:r>
      <w:r w:rsidR="00A02ED4" w:rsidRPr="009F5A61">
        <w:rPr>
          <w:rFonts w:ascii="Calibri" w:hAnsi="Calibri" w:cs="Calibri"/>
          <w:sz w:val="22"/>
          <w:szCs w:val="22"/>
          <w:lang w:eastAsia="en-GB"/>
        </w:rPr>
        <w:t xml:space="preserve">New Studies in Critical Realism and Education Routledge Critical Realism. </w:t>
      </w:r>
      <w:r w:rsidR="000E6212" w:rsidRPr="009F5A61">
        <w:rPr>
          <w:rFonts w:ascii="Calibri" w:hAnsi="Calibri" w:cs="Calibri"/>
          <w:sz w:val="22"/>
          <w:szCs w:val="22"/>
          <w:lang w:eastAsia="en-GB"/>
        </w:rPr>
        <w:t>London: Routledge</w:t>
      </w:r>
      <w:r w:rsidR="00D8209E" w:rsidRPr="009F5A61">
        <w:rPr>
          <w:rFonts w:ascii="Calibri" w:hAnsi="Calibri" w:cs="Calibri"/>
          <w:sz w:val="22"/>
          <w:szCs w:val="22"/>
          <w:lang w:eastAsia="en-GB"/>
        </w:rPr>
        <w:t>.</w:t>
      </w:r>
    </w:p>
    <w:p w14:paraId="29DC6501" w14:textId="64C8AB44" w:rsidR="00631865" w:rsidRPr="009F5A61" w:rsidRDefault="00482607" w:rsidP="009F5A61">
      <w:pPr>
        <w:ind w:left="426" w:hanging="426"/>
        <w:rPr>
          <w:rFonts w:ascii="Calibri" w:hAnsi="Calibri" w:cs="Calibri"/>
          <w:sz w:val="22"/>
          <w:szCs w:val="22"/>
          <w:lang w:eastAsia="en-GB"/>
        </w:rPr>
      </w:pPr>
      <w:r w:rsidRPr="009F5A61">
        <w:rPr>
          <w:rFonts w:ascii="Calibri" w:hAnsi="Calibri" w:cs="Calibri"/>
          <w:sz w:val="22"/>
          <w:szCs w:val="22"/>
        </w:rPr>
        <w:t xml:space="preserve">Barnett, R. (2009). Knowing and becoming in the higher education curriculum. </w:t>
      </w:r>
      <w:r w:rsidRPr="009F5A61">
        <w:rPr>
          <w:rFonts w:ascii="Calibri" w:hAnsi="Calibri" w:cs="Calibri"/>
          <w:i/>
          <w:iCs/>
          <w:sz w:val="22"/>
          <w:szCs w:val="22"/>
        </w:rPr>
        <w:t>Studies in Higher Education</w:t>
      </w:r>
      <w:r w:rsidRPr="009F5A61">
        <w:rPr>
          <w:rFonts w:ascii="Calibri" w:hAnsi="Calibri" w:cs="Calibri"/>
          <w:sz w:val="22"/>
          <w:szCs w:val="22"/>
        </w:rPr>
        <w:t>, 34(4), 429-440.</w:t>
      </w:r>
    </w:p>
    <w:p w14:paraId="00E43934" w14:textId="49B470E5" w:rsidR="00251B3A" w:rsidRPr="009F5A61" w:rsidRDefault="00251B3A" w:rsidP="009F5A61">
      <w:pPr>
        <w:ind w:left="426" w:hanging="426"/>
        <w:rPr>
          <w:rFonts w:ascii="Calibri" w:hAnsi="Calibri" w:cs="Calibri"/>
          <w:sz w:val="22"/>
          <w:szCs w:val="22"/>
          <w:lang w:eastAsia="en-GB"/>
        </w:rPr>
      </w:pPr>
      <w:r w:rsidRPr="009F5A61">
        <w:rPr>
          <w:rFonts w:ascii="Calibri" w:hAnsi="Calibri" w:cs="Calibri"/>
          <w:sz w:val="22"/>
          <w:szCs w:val="22"/>
        </w:rPr>
        <w:t>Barr,</w:t>
      </w:r>
      <w:r w:rsidR="005D78F9" w:rsidRPr="009F5A61">
        <w:rPr>
          <w:rFonts w:ascii="Calibri" w:hAnsi="Calibri" w:cs="Calibri"/>
          <w:sz w:val="22"/>
          <w:szCs w:val="22"/>
        </w:rPr>
        <w:t xml:space="preserve"> R. &amp; Tagg, </w:t>
      </w:r>
      <w:r w:rsidR="00C700D5" w:rsidRPr="009F5A61">
        <w:rPr>
          <w:rFonts w:ascii="Calibri" w:hAnsi="Calibri" w:cs="Calibri"/>
          <w:sz w:val="22"/>
          <w:szCs w:val="22"/>
        </w:rPr>
        <w:t xml:space="preserve">J. </w:t>
      </w:r>
      <w:r w:rsidR="005D78F9" w:rsidRPr="009F5A61">
        <w:rPr>
          <w:rFonts w:ascii="Calibri" w:hAnsi="Calibri" w:cs="Calibri"/>
          <w:sz w:val="22"/>
          <w:szCs w:val="22"/>
        </w:rPr>
        <w:t xml:space="preserve">(1995). </w:t>
      </w:r>
      <w:r w:rsidRPr="009F5A61">
        <w:rPr>
          <w:rFonts w:ascii="Calibri" w:hAnsi="Calibri" w:cs="Calibri"/>
          <w:sz w:val="22"/>
          <w:szCs w:val="22"/>
        </w:rPr>
        <w:t xml:space="preserve">From </w:t>
      </w:r>
      <w:r w:rsidR="005D78F9" w:rsidRPr="009F5A61">
        <w:rPr>
          <w:rFonts w:ascii="Calibri" w:hAnsi="Calibri" w:cs="Calibri"/>
          <w:sz w:val="22"/>
          <w:szCs w:val="22"/>
        </w:rPr>
        <w:t>t</w:t>
      </w:r>
      <w:r w:rsidRPr="009F5A61">
        <w:rPr>
          <w:rFonts w:ascii="Calibri" w:hAnsi="Calibri" w:cs="Calibri"/>
          <w:sz w:val="22"/>
          <w:szCs w:val="22"/>
        </w:rPr>
        <w:t xml:space="preserve">eaching to </w:t>
      </w:r>
      <w:r w:rsidR="005D78F9" w:rsidRPr="009F5A61">
        <w:rPr>
          <w:rFonts w:ascii="Calibri" w:hAnsi="Calibri" w:cs="Calibri"/>
          <w:sz w:val="22"/>
          <w:szCs w:val="22"/>
        </w:rPr>
        <w:t>l</w:t>
      </w:r>
      <w:r w:rsidRPr="009F5A61">
        <w:rPr>
          <w:rFonts w:ascii="Calibri" w:hAnsi="Calibri" w:cs="Calibri"/>
          <w:sz w:val="22"/>
          <w:szCs w:val="22"/>
        </w:rPr>
        <w:t>earning</w:t>
      </w:r>
      <w:r w:rsidR="005D78F9" w:rsidRPr="009F5A61">
        <w:rPr>
          <w:rFonts w:ascii="Calibri" w:hAnsi="Calibri" w:cs="Calibri"/>
          <w:sz w:val="22"/>
          <w:szCs w:val="22"/>
        </w:rPr>
        <w:t>:</w:t>
      </w:r>
      <w:r w:rsidRPr="009F5A61">
        <w:rPr>
          <w:rFonts w:ascii="Calibri" w:hAnsi="Calibri" w:cs="Calibri"/>
          <w:sz w:val="22"/>
          <w:szCs w:val="22"/>
        </w:rPr>
        <w:t xml:space="preserve"> A </w:t>
      </w:r>
      <w:r w:rsidR="005D78F9" w:rsidRPr="009F5A61">
        <w:rPr>
          <w:rFonts w:ascii="Calibri" w:hAnsi="Calibri" w:cs="Calibri"/>
          <w:sz w:val="22"/>
          <w:szCs w:val="22"/>
        </w:rPr>
        <w:t>n</w:t>
      </w:r>
      <w:r w:rsidRPr="009F5A61">
        <w:rPr>
          <w:rFonts w:ascii="Calibri" w:hAnsi="Calibri" w:cs="Calibri"/>
          <w:sz w:val="22"/>
          <w:szCs w:val="22"/>
        </w:rPr>
        <w:t xml:space="preserve">ew </w:t>
      </w:r>
      <w:r w:rsidR="005D78F9" w:rsidRPr="009F5A61">
        <w:rPr>
          <w:rFonts w:ascii="Calibri" w:hAnsi="Calibri" w:cs="Calibri"/>
          <w:sz w:val="22"/>
          <w:szCs w:val="22"/>
        </w:rPr>
        <w:t>p</w:t>
      </w:r>
      <w:r w:rsidRPr="009F5A61">
        <w:rPr>
          <w:rFonts w:ascii="Calibri" w:hAnsi="Calibri" w:cs="Calibri"/>
          <w:sz w:val="22"/>
          <w:szCs w:val="22"/>
        </w:rPr>
        <w:t xml:space="preserve">aradigm for </w:t>
      </w:r>
      <w:r w:rsidR="005D78F9" w:rsidRPr="009F5A61">
        <w:rPr>
          <w:rFonts w:ascii="Calibri" w:hAnsi="Calibri" w:cs="Calibri"/>
          <w:sz w:val="22"/>
          <w:szCs w:val="22"/>
        </w:rPr>
        <w:t>u</w:t>
      </w:r>
      <w:r w:rsidRPr="009F5A61">
        <w:rPr>
          <w:rFonts w:ascii="Calibri" w:hAnsi="Calibri" w:cs="Calibri"/>
          <w:sz w:val="22"/>
          <w:szCs w:val="22"/>
        </w:rPr>
        <w:t xml:space="preserve">ndergraduate </w:t>
      </w:r>
      <w:r w:rsidR="005D78F9" w:rsidRPr="009F5A61">
        <w:rPr>
          <w:rFonts w:ascii="Calibri" w:hAnsi="Calibri" w:cs="Calibri"/>
          <w:sz w:val="22"/>
          <w:szCs w:val="22"/>
        </w:rPr>
        <w:t>e</w:t>
      </w:r>
      <w:r w:rsidRPr="009F5A61">
        <w:rPr>
          <w:rFonts w:ascii="Calibri" w:hAnsi="Calibri" w:cs="Calibri"/>
          <w:sz w:val="22"/>
          <w:szCs w:val="22"/>
        </w:rPr>
        <w:t>ducation</w:t>
      </w:r>
      <w:r w:rsidR="00DE03ED" w:rsidRPr="009F5A61">
        <w:rPr>
          <w:rFonts w:ascii="Calibri" w:hAnsi="Calibri" w:cs="Calibri"/>
          <w:sz w:val="22"/>
          <w:szCs w:val="22"/>
        </w:rPr>
        <w:t xml:space="preserve">. </w:t>
      </w:r>
      <w:r w:rsidR="00DE03ED" w:rsidRPr="009F5A61">
        <w:rPr>
          <w:rFonts w:ascii="Calibri" w:hAnsi="Calibri" w:cs="Calibri"/>
          <w:i/>
          <w:iCs/>
          <w:sz w:val="22"/>
          <w:szCs w:val="22"/>
        </w:rPr>
        <w:t>Change</w:t>
      </w:r>
      <w:r w:rsidR="00DE03ED" w:rsidRPr="009F5A61">
        <w:rPr>
          <w:rFonts w:ascii="Calibri" w:hAnsi="Calibri" w:cs="Calibri"/>
          <w:sz w:val="22"/>
          <w:szCs w:val="22"/>
        </w:rPr>
        <w:t xml:space="preserve">, 13 – 15. </w:t>
      </w:r>
    </w:p>
    <w:p w14:paraId="65D82813" w14:textId="3EFCBCCF" w:rsidR="001637E5" w:rsidRPr="009F5A61" w:rsidRDefault="001637E5" w:rsidP="009F5A61">
      <w:pPr>
        <w:ind w:left="426" w:hanging="426"/>
        <w:rPr>
          <w:rFonts w:ascii="Calibri" w:hAnsi="Calibri" w:cs="Calibri"/>
          <w:sz w:val="22"/>
          <w:szCs w:val="22"/>
          <w:lang w:eastAsia="en-GB"/>
        </w:rPr>
      </w:pPr>
      <w:r w:rsidRPr="009F5A61">
        <w:rPr>
          <w:rFonts w:ascii="Calibri" w:hAnsi="Calibri" w:cs="Calibri"/>
          <w:sz w:val="22"/>
          <w:szCs w:val="22"/>
          <w:lang w:eastAsia="en-GB"/>
        </w:rPr>
        <w:t xml:space="preserve">Berger, D. </w:t>
      </w:r>
      <w:r w:rsidR="00DE14E5" w:rsidRPr="009F5A61">
        <w:rPr>
          <w:rFonts w:ascii="Calibri" w:hAnsi="Calibri" w:cs="Calibri"/>
          <w:sz w:val="22"/>
          <w:szCs w:val="22"/>
          <w:lang w:eastAsia="en-GB"/>
        </w:rPr>
        <w:t>&amp;</w:t>
      </w:r>
      <w:r w:rsidRPr="009F5A61">
        <w:rPr>
          <w:rFonts w:ascii="Calibri" w:hAnsi="Calibri" w:cs="Calibri"/>
          <w:sz w:val="22"/>
          <w:szCs w:val="22"/>
          <w:lang w:eastAsia="en-GB"/>
        </w:rPr>
        <w:t xml:space="preserve"> Wild, C</w:t>
      </w:r>
      <w:r w:rsidR="00442248" w:rsidRPr="009F5A61">
        <w:rPr>
          <w:rFonts w:ascii="Calibri" w:hAnsi="Calibri" w:cs="Calibri"/>
          <w:sz w:val="22"/>
          <w:szCs w:val="22"/>
          <w:lang w:eastAsia="en-GB"/>
        </w:rPr>
        <w:t>. (</w:t>
      </w:r>
      <w:r w:rsidRPr="009F5A61">
        <w:rPr>
          <w:rFonts w:ascii="Calibri" w:hAnsi="Calibri" w:cs="Calibri"/>
          <w:sz w:val="22"/>
          <w:szCs w:val="22"/>
          <w:lang w:eastAsia="en-GB"/>
        </w:rPr>
        <w:t>2016</w:t>
      </w:r>
      <w:r w:rsidR="00442248" w:rsidRPr="009F5A61">
        <w:rPr>
          <w:rFonts w:ascii="Calibri" w:hAnsi="Calibri" w:cs="Calibri"/>
          <w:sz w:val="22"/>
          <w:szCs w:val="22"/>
          <w:lang w:eastAsia="en-GB"/>
        </w:rPr>
        <w:t>)</w:t>
      </w:r>
      <w:r w:rsidRPr="009F5A61">
        <w:rPr>
          <w:rFonts w:ascii="Calibri" w:hAnsi="Calibri" w:cs="Calibri"/>
          <w:sz w:val="22"/>
          <w:szCs w:val="22"/>
          <w:lang w:eastAsia="en-GB"/>
        </w:rPr>
        <w:t>. Refining the traditional flipped-classroom model to optimise student performance on undergraduate degree programmes. </w:t>
      </w:r>
      <w:r w:rsidRPr="009F5A61">
        <w:rPr>
          <w:rFonts w:ascii="Calibri" w:hAnsi="Calibri" w:cs="Calibri"/>
          <w:i/>
          <w:iCs/>
          <w:sz w:val="22"/>
          <w:szCs w:val="22"/>
          <w:lang w:eastAsia="en-GB"/>
        </w:rPr>
        <w:t>Journal of Commonwealth Law and Legal Education.</w:t>
      </w:r>
      <w:r w:rsidRPr="009F5A61">
        <w:rPr>
          <w:rFonts w:ascii="Calibri" w:hAnsi="Calibri" w:cs="Calibri"/>
          <w:sz w:val="22"/>
          <w:szCs w:val="22"/>
          <w:lang w:eastAsia="en-GB"/>
        </w:rPr>
        <w:t> 11 (1), pp. 57-70.</w:t>
      </w:r>
    </w:p>
    <w:p w14:paraId="6539702D" w14:textId="457EC432" w:rsidR="005B6EA7" w:rsidRPr="009F5A61" w:rsidRDefault="005B6EA7" w:rsidP="009F5A61">
      <w:pPr>
        <w:ind w:left="426" w:hanging="426"/>
        <w:rPr>
          <w:rFonts w:ascii="Calibri" w:hAnsi="Calibri" w:cs="Calibri"/>
          <w:sz w:val="22"/>
          <w:szCs w:val="22"/>
        </w:rPr>
      </w:pPr>
      <w:r w:rsidRPr="009F5A61">
        <w:rPr>
          <w:rFonts w:ascii="Calibri" w:hAnsi="Calibri" w:cs="Calibri"/>
          <w:sz w:val="22"/>
          <w:szCs w:val="22"/>
        </w:rPr>
        <w:t xml:space="preserve">Boud, D., &amp; </w:t>
      </w:r>
      <w:proofErr w:type="spellStart"/>
      <w:r w:rsidRPr="009F5A61">
        <w:rPr>
          <w:rFonts w:ascii="Calibri" w:hAnsi="Calibri" w:cs="Calibri"/>
          <w:sz w:val="22"/>
          <w:szCs w:val="22"/>
        </w:rPr>
        <w:t>Falchikov</w:t>
      </w:r>
      <w:proofErr w:type="spellEnd"/>
      <w:r w:rsidRPr="009F5A61">
        <w:rPr>
          <w:rFonts w:ascii="Calibri" w:hAnsi="Calibri" w:cs="Calibri"/>
          <w:sz w:val="22"/>
          <w:szCs w:val="22"/>
        </w:rPr>
        <w:t xml:space="preserve">, N. (2006). Rethinking assessment in higher education: Learning for the longer term. </w:t>
      </w:r>
      <w:r w:rsidRPr="009F5A61">
        <w:rPr>
          <w:rFonts w:ascii="Calibri" w:hAnsi="Calibri" w:cs="Calibri"/>
          <w:i/>
          <w:iCs/>
          <w:sz w:val="22"/>
          <w:szCs w:val="22"/>
        </w:rPr>
        <w:t>Higher Education, 52</w:t>
      </w:r>
      <w:r w:rsidRPr="009F5A61">
        <w:rPr>
          <w:rFonts w:ascii="Calibri" w:hAnsi="Calibri" w:cs="Calibri"/>
          <w:sz w:val="22"/>
          <w:szCs w:val="22"/>
        </w:rPr>
        <w:t xml:space="preserve">(3), 385-397. </w:t>
      </w:r>
      <w:hyperlink r:id="rId10" w:history="1">
        <w:r w:rsidR="008B068E" w:rsidRPr="009F5A61">
          <w:rPr>
            <w:rStyle w:val="Hyperlink"/>
            <w:rFonts w:ascii="Calibri" w:hAnsi="Calibri" w:cs="Calibri"/>
            <w:sz w:val="22"/>
            <w:szCs w:val="22"/>
          </w:rPr>
          <w:t>https://doi.org/10.1007/s10734-005-0009-9</w:t>
        </w:r>
      </w:hyperlink>
    </w:p>
    <w:p w14:paraId="66395FC7" w14:textId="77777777" w:rsidR="0008507A" w:rsidRPr="009F5A61" w:rsidRDefault="0082371B" w:rsidP="009F5A61">
      <w:pPr>
        <w:ind w:left="426" w:hanging="426"/>
        <w:rPr>
          <w:rFonts w:ascii="Calibri" w:hAnsi="Calibri" w:cs="Calibri"/>
          <w:sz w:val="22"/>
          <w:szCs w:val="22"/>
        </w:rPr>
      </w:pPr>
      <w:r w:rsidRPr="009F5A61">
        <w:rPr>
          <w:rFonts w:ascii="Calibri" w:hAnsi="Calibri" w:cs="Calibri"/>
          <w:sz w:val="22"/>
          <w:szCs w:val="22"/>
        </w:rPr>
        <w:t>Brodie, V. K. (2019). </w:t>
      </w:r>
      <w:r w:rsidRPr="009F5A61">
        <w:rPr>
          <w:rFonts w:ascii="Calibri" w:hAnsi="Calibri" w:cs="Calibri"/>
          <w:i/>
          <w:iCs/>
          <w:sz w:val="22"/>
          <w:szCs w:val="22"/>
        </w:rPr>
        <w:t>Disrupted leadership: strategies and practices of leaders in a VUCA world</w:t>
      </w:r>
      <w:r w:rsidRPr="009F5A61">
        <w:rPr>
          <w:rFonts w:ascii="Calibri" w:hAnsi="Calibri" w:cs="Calibri"/>
          <w:sz w:val="22"/>
          <w:szCs w:val="22"/>
        </w:rPr>
        <w:t xml:space="preserve">. Pepperdine University. </w:t>
      </w:r>
    </w:p>
    <w:p w14:paraId="53A26417" w14:textId="1E3B5BB1" w:rsidR="008B068E" w:rsidRPr="009F5A61" w:rsidRDefault="008B068E" w:rsidP="009F5A61">
      <w:pPr>
        <w:ind w:left="426" w:hanging="426"/>
        <w:rPr>
          <w:rFonts w:ascii="Calibri" w:hAnsi="Calibri" w:cs="Calibri"/>
          <w:sz w:val="22"/>
          <w:szCs w:val="22"/>
        </w:rPr>
      </w:pPr>
      <w:r w:rsidRPr="009F5A61">
        <w:rPr>
          <w:rFonts w:ascii="Calibri" w:hAnsi="Calibri" w:cs="Calibri"/>
          <w:sz w:val="22"/>
          <w:szCs w:val="22"/>
        </w:rPr>
        <w:t xml:space="preserve">Brown, G. T. L. (2022). The past, present and future of educational assessment: A transdisciplinary perspective. </w:t>
      </w:r>
      <w:r w:rsidRPr="009F5A61">
        <w:rPr>
          <w:rFonts w:ascii="Calibri" w:hAnsi="Calibri" w:cs="Calibri"/>
          <w:i/>
          <w:iCs/>
          <w:sz w:val="22"/>
          <w:szCs w:val="22"/>
        </w:rPr>
        <w:t>Frontiers in Education, 7</w:t>
      </w:r>
      <w:r w:rsidRPr="009F5A61">
        <w:rPr>
          <w:rFonts w:ascii="Calibri" w:hAnsi="Calibri" w:cs="Calibri"/>
          <w:sz w:val="22"/>
          <w:szCs w:val="22"/>
        </w:rPr>
        <w:t>, 1060633. https://doi.org/10.3389/feduc.2022.1060633</w:t>
      </w:r>
    </w:p>
    <w:p w14:paraId="3FB5B9B7" w14:textId="499B4882" w:rsidR="009B0E73" w:rsidRPr="009F5A61" w:rsidRDefault="009B0E73" w:rsidP="009F5A61">
      <w:pPr>
        <w:ind w:left="426" w:hanging="426"/>
        <w:rPr>
          <w:rFonts w:ascii="Calibri" w:hAnsi="Calibri" w:cs="Calibri"/>
          <w:sz w:val="22"/>
          <w:szCs w:val="22"/>
        </w:rPr>
      </w:pPr>
      <w:r w:rsidRPr="009F5A61">
        <w:rPr>
          <w:rFonts w:ascii="Calibri" w:hAnsi="Calibri" w:cs="Calibri"/>
          <w:sz w:val="22"/>
          <w:szCs w:val="22"/>
        </w:rPr>
        <w:lastRenderedPageBreak/>
        <w:t>Brown, S. &amp; Knight, P. (1994)</w:t>
      </w:r>
      <w:r w:rsidR="0027532E" w:rsidRPr="009F5A61">
        <w:rPr>
          <w:rFonts w:ascii="Calibri" w:hAnsi="Calibri" w:cs="Calibri"/>
          <w:sz w:val="22"/>
          <w:szCs w:val="22"/>
        </w:rPr>
        <w:t xml:space="preserve">. </w:t>
      </w:r>
      <w:r w:rsidR="0027532E" w:rsidRPr="009F5A61">
        <w:rPr>
          <w:rFonts w:ascii="Calibri" w:hAnsi="Calibri" w:cs="Calibri"/>
          <w:i/>
          <w:iCs/>
          <w:sz w:val="22"/>
          <w:szCs w:val="22"/>
        </w:rPr>
        <w:t>Assessing learners in higher education</w:t>
      </w:r>
      <w:r w:rsidR="0027532E" w:rsidRPr="009F5A61">
        <w:rPr>
          <w:rFonts w:ascii="Calibri" w:hAnsi="Calibri" w:cs="Calibri"/>
          <w:sz w:val="22"/>
          <w:szCs w:val="22"/>
        </w:rPr>
        <w:t>.</w:t>
      </w:r>
      <w:r w:rsidR="001F022A" w:rsidRPr="009F5A61">
        <w:rPr>
          <w:rFonts w:ascii="Calibri" w:hAnsi="Calibri" w:cs="Calibri"/>
          <w:sz w:val="22"/>
          <w:szCs w:val="22"/>
        </w:rPr>
        <w:t xml:space="preserve"> London: Kogan Page.</w:t>
      </w:r>
    </w:p>
    <w:p w14:paraId="60D97314" w14:textId="2EDF1858" w:rsidR="00261088" w:rsidRPr="009F5A61" w:rsidRDefault="00023A67" w:rsidP="009F5A61">
      <w:pPr>
        <w:ind w:left="426" w:hanging="426"/>
        <w:rPr>
          <w:rFonts w:ascii="Calibri" w:hAnsi="Calibri" w:cs="Calibri"/>
          <w:sz w:val="22"/>
          <w:szCs w:val="22"/>
        </w:rPr>
      </w:pPr>
      <w:r w:rsidRPr="009F5A61">
        <w:rPr>
          <w:rFonts w:ascii="Calibri" w:hAnsi="Calibri" w:cs="Calibri"/>
          <w:sz w:val="22"/>
          <w:szCs w:val="22"/>
        </w:rPr>
        <w:t xml:space="preserve">Bloxham, S. &amp; Boyd, P. (2007). </w:t>
      </w:r>
      <w:r w:rsidR="00261088" w:rsidRPr="009F5A61">
        <w:rPr>
          <w:rFonts w:ascii="Calibri" w:hAnsi="Calibri" w:cs="Calibri"/>
          <w:i/>
          <w:iCs/>
          <w:sz w:val="22"/>
          <w:szCs w:val="22"/>
        </w:rPr>
        <w:t xml:space="preserve">Developing effective assessment in higher </w:t>
      </w:r>
      <w:r w:rsidR="00190173" w:rsidRPr="009F5A61">
        <w:rPr>
          <w:rFonts w:ascii="Calibri" w:hAnsi="Calibri" w:cs="Calibri"/>
          <w:i/>
          <w:iCs/>
          <w:sz w:val="22"/>
          <w:szCs w:val="22"/>
        </w:rPr>
        <w:t>education: A practical guide</w:t>
      </w:r>
      <w:r w:rsidR="00190173" w:rsidRPr="009F5A61">
        <w:rPr>
          <w:rFonts w:ascii="Calibri" w:hAnsi="Calibri" w:cs="Calibri"/>
          <w:sz w:val="22"/>
          <w:szCs w:val="22"/>
        </w:rPr>
        <w:t>. Maidenhead</w:t>
      </w:r>
      <w:r w:rsidR="009B0E73" w:rsidRPr="009F5A61">
        <w:rPr>
          <w:rFonts w:ascii="Calibri" w:hAnsi="Calibri" w:cs="Calibri"/>
          <w:sz w:val="22"/>
          <w:szCs w:val="22"/>
        </w:rPr>
        <w:t>: Open University Press.</w:t>
      </w:r>
    </w:p>
    <w:p w14:paraId="36980322" w14:textId="0DADBF1C" w:rsidR="008057CC" w:rsidRPr="009F5A61" w:rsidRDefault="008057CC" w:rsidP="009F5A61">
      <w:pPr>
        <w:ind w:left="426" w:hanging="426"/>
        <w:rPr>
          <w:rFonts w:ascii="Calibri" w:hAnsi="Calibri" w:cs="Calibri"/>
          <w:sz w:val="22"/>
          <w:szCs w:val="22"/>
        </w:rPr>
      </w:pPr>
      <w:r w:rsidRPr="009F5A61">
        <w:rPr>
          <w:rFonts w:ascii="Calibri" w:hAnsi="Calibri" w:cs="Calibri"/>
          <w:sz w:val="22"/>
          <w:szCs w:val="22"/>
        </w:rPr>
        <w:t>Chick, N. L., Haynie, A.,</w:t>
      </w:r>
      <w:r w:rsidR="003E0782" w:rsidRPr="009F5A61">
        <w:rPr>
          <w:rFonts w:ascii="Calibri" w:hAnsi="Calibri" w:cs="Calibri"/>
          <w:sz w:val="22"/>
          <w:szCs w:val="22"/>
        </w:rPr>
        <w:t xml:space="preserve"> &amp; Gurung, R. A. R, </w:t>
      </w:r>
      <w:r w:rsidRPr="009F5A61">
        <w:rPr>
          <w:rFonts w:ascii="Calibri" w:hAnsi="Calibri" w:cs="Calibri"/>
          <w:sz w:val="22"/>
          <w:szCs w:val="22"/>
        </w:rPr>
        <w:t>eds (20</w:t>
      </w:r>
      <w:r w:rsidR="00B52E6B" w:rsidRPr="009F5A61">
        <w:rPr>
          <w:rFonts w:ascii="Calibri" w:hAnsi="Calibri" w:cs="Calibri"/>
          <w:sz w:val="22"/>
          <w:szCs w:val="22"/>
        </w:rPr>
        <w:t>12</w:t>
      </w:r>
      <w:r w:rsidRPr="009F5A61">
        <w:rPr>
          <w:rFonts w:ascii="Calibri" w:hAnsi="Calibri" w:cs="Calibri"/>
          <w:sz w:val="22"/>
          <w:szCs w:val="22"/>
        </w:rPr>
        <w:t xml:space="preserve">). </w:t>
      </w:r>
      <w:r w:rsidRPr="009F5A61">
        <w:rPr>
          <w:rFonts w:ascii="Calibri" w:hAnsi="Calibri" w:cs="Calibri"/>
          <w:i/>
          <w:iCs/>
          <w:sz w:val="22"/>
          <w:szCs w:val="22"/>
        </w:rPr>
        <w:t xml:space="preserve">Exploring </w:t>
      </w:r>
      <w:r w:rsidR="00B52E6B" w:rsidRPr="009F5A61">
        <w:rPr>
          <w:rFonts w:ascii="Calibri" w:hAnsi="Calibri" w:cs="Calibri"/>
          <w:i/>
          <w:iCs/>
          <w:sz w:val="22"/>
          <w:szCs w:val="22"/>
        </w:rPr>
        <w:t xml:space="preserve">more </w:t>
      </w:r>
      <w:r w:rsidRPr="009F5A61">
        <w:rPr>
          <w:rFonts w:ascii="Calibri" w:hAnsi="Calibri" w:cs="Calibri"/>
          <w:i/>
          <w:iCs/>
          <w:sz w:val="22"/>
          <w:szCs w:val="22"/>
        </w:rPr>
        <w:t>signature pedagogies: approaches to teaching disciplinary habits of mind</w:t>
      </w:r>
      <w:r w:rsidRPr="009F5A61">
        <w:rPr>
          <w:rFonts w:ascii="Calibri" w:hAnsi="Calibri" w:cs="Calibri"/>
          <w:sz w:val="22"/>
          <w:szCs w:val="22"/>
        </w:rPr>
        <w:t>. Virginia, USA: Stylus.</w:t>
      </w:r>
    </w:p>
    <w:p w14:paraId="32C9CD50" w14:textId="04E5B5AB" w:rsidR="009B47DC" w:rsidRPr="009F5A61" w:rsidRDefault="00A51E31" w:rsidP="009F5A61">
      <w:pPr>
        <w:ind w:left="426" w:hanging="426"/>
        <w:rPr>
          <w:rFonts w:ascii="Calibri" w:hAnsi="Calibri" w:cs="Calibri"/>
          <w:sz w:val="22"/>
          <w:szCs w:val="22"/>
        </w:rPr>
      </w:pPr>
      <w:r w:rsidRPr="009F5A61">
        <w:rPr>
          <w:rFonts w:ascii="Calibri" w:hAnsi="Calibri" w:cs="Calibri"/>
          <w:sz w:val="22"/>
          <w:szCs w:val="22"/>
        </w:rPr>
        <w:t xml:space="preserve">Christensen, C. </w:t>
      </w:r>
      <w:r w:rsidR="00651491" w:rsidRPr="009F5A61">
        <w:rPr>
          <w:rFonts w:ascii="Calibri" w:hAnsi="Calibri" w:cs="Calibri"/>
          <w:sz w:val="22"/>
          <w:szCs w:val="22"/>
        </w:rPr>
        <w:t xml:space="preserve">M. &amp; </w:t>
      </w:r>
      <w:r w:rsidR="00DB1463" w:rsidRPr="009F5A61">
        <w:rPr>
          <w:rFonts w:ascii="Calibri" w:hAnsi="Calibri" w:cs="Calibri"/>
          <w:sz w:val="22"/>
          <w:szCs w:val="22"/>
        </w:rPr>
        <w:t>Eyring, H. J. (2001</w:t>
      </w:r>
      <w:r w:rsidR="00F75522" w:rsidRPr="009F5A61">
        <w:rPr>
          <w:rFonts w:ascii="Calibri" w:hAnsi="Calibri" w:cs="Calibri"/>
          <w:sz w:val="22"/>
          <w:szCs w:val="22"/>
        </w:rPr>
        <w:t xml:space="preserve">). </w:t>
      </w:r>
      <w:r w:rsidR="00F75522" w:rsidRPr="009F5A61">
        <w:rPr>
          <w:rFonts w:ascii="Calibri" w:hAnsi="Calibri" w:cs="Calibri"/>
          <w:i/>
          <w:iCs/>
          <w:sz w:val="22"/>
          <w:szCs w:val="22"/>
        </w:rPr>
        <w:t xml:space="preserve">The innovative </w:t>
      </w:r>
      <w:r w:rsidR="00E966BF" w:rsidRPr="009F5A61">
        <w:rPr>
          <w:rFonts w:ascii="Calibri" w:hAnsi="Calibri" w:cs="Calibri"/>
          <w:i/>
          <w:iCs/>
          <w:sz w:val="22"/>
          <w:szCs w:val="22"/>
        </w:rPr>
        <w:t>university.</w:t>
      </w:r>
      <w:r w:rsidR="00810144" w:rsidRPr="009F5A61">
        <w:rPr>
          <w:rFonts w:ascii="Calibri" w:hAnsi="Calibri" w:cs="Calibri"/>
          <w:i/>
          <w:iCs/>
          <w:sz w:val="22"/>
          <w:szCs w:val="22"/>
        </w:rPr>
        <w:t xml:space="preserve"> Changing the DNA of higher </w:t>
      </w:r>
      <w:r w:rsidR="00C50270" w:rsidRPr="009F5A61">
        <w:rPr>
          <w:rFonts w:ascii="Calibri" w:hAnsi="Calibri" w:cs="Calibri"/>
          <w:i/>
          <w:iCs/>
          <w:sz w:val="22"/>
          <w:szCs w:val="22"/>
        </w:rPr>
        <w:t>education</w:t>
      </w:r>
      <w:r w:rsidR="003525C0" w:rsidRPr="009F5A61">
        <w:rPr>
          <w:rFonts w:ascii="Calibri" w:hAnsi="Calibri" w:cs="Calibri"/>
          <w:i/>
          <w:iCs/>
          <w:sz w:val="22"/>
          <w:szCs w:val="22"/>
        </w:rPr>
        <w:t xml:space="preserve"> from the inside out</w:t>
      </w:r>
      <w:r w:rsidR="00A635BB" w:rsidRPr="009F5A61">
        <w:rPr>
          <w:rFonts w:ascii="Calibri" w:hAnsi="Calibri" w:cs="Calibri"/>
          <w:sz w:val="22"/>
          <w:szCs w:val="22"/>
        </w:rPr>
        <w:t xml:space="preserve">. </w:t>
      </w:r>
      <w:r w:rsidR="00EE7419" w:rsidRPr="009F5A61">
        <w:rPr>
          <w:rFonts w:ascii="Calibri" w:hAnsi="Calibri" w:cs="Calibri"/>
          <w:sz w:val="22"/>
          <w:szCs w:val="22"/>
        </w:rPr>
        <w:t>Idaho</w:t>
      </w:r>
      <w:r w:rsidR="00041070" w:rsidRPr="009F5A61">
        <w:rPr>
          <w:rFonts w:ascii="Calibri" w:hAnsi="Calibri" w:cs="Calibri"/>
          <w:sz w:val="22"/>
          <w:szCs w:val="22"/>
        </w:rPr>
        <w:t xml:space="preserve"> MA: </w:t>
      </w:r>
      <w:r w:rsidR="00A635BB" w:rsidRPr="009F5A61">
        <w:rPr>
          <w:rFonts w:ascii="Calibri" w:hAnsi="Calibri" w:cs="Calibri"/>
          <w:sz w:val="22"/>
          <w:szCs w:val="22"/>
        </w:rPr>
        <w:t>Jossey-Bass</w:t>
      </w:r>
      <w:r w:rsidR="00422C79" w:rsidRPr="009F5A61">
        <w:rPr>
          <w:rFonts w:ascii="Calibri" w:hAnsi="Calibri" w:cs="Calibri"/>
          <w:sz w:val="22"/>
          <w:szCs w:val="22"/>
        </w:rPr>
        <w:t>.</w:t>
      </w:r>
    </w:p>
    <w:p w14:paraId="01B2BFA3" w14:textId="0A1DC2E0" w:rsidR="00A02ED4" w:rsidRPr="009F5A61" w:rsidRDefault="00A02ED4" w:rsidP="009F5A61">
      <w:pPr>
        <w:ind w:left="426" w:hanging="426"/>
        <w:rPr>
          <w:rFonts w:ascii="Calibri" w:hAnsi="Calibri" w:cs="Calibri"/>
          <w:sz w:val="22"/>
          <w:szCs w:val="22"/>
        </w:rPr>
      </w:pPr>
      <w:r w:rsidRPr="009F5A61">
        <w:rPr>
          <w:rFonts w:ascii="Calibri" w:hAnsi="Calibri" w:cs="Calibri"/>
          <w:sz w:val="22"/>
          <w:szCs w:val="22"/>
        </w:rPr>
        <w:t xml:space="preserve">Connell, </w:t>
      </w:r>
      <w:r w:rsidR="00487CCB" w:rsidRPr="009F5A61">
        <w:rPr>
          <w:rFonts w:ascii="Calibri" w:hAnsi="Calibri" w:cs="Calibri"/>
          <w:sz w:val="22"/>
          <w:szCs w:val="22"/>
        </w:rPr>
        <w:t xml:space="preserve">R. (2019). </w:t>
      </w:r>
      <w:r w:rsidR="00487CCB" w:rsidRPr="009F5A61">
        <w:rPr>
          <w:rFonts w:ascii="Calibri" w:hAnsi="Calibri" w:cs="Calibri"/>
          <w:i/>
          <w:iCs/>
          <w:sz w:val="22"/>
          <w:szCs w:val="22"/>
        </w:rPr>
        <w:t xml:space="preserve">The good university: what universities </w:t>
      </w:r>
      <w:proofErr w:type="gramStart"/>
      <w:r w:rsidR="00487CCB" w:rsidRPr="009F5A61">
        <w:rPr>
          <w:rFonts w:ascii="Calibri" w:hAnsi="Calibri" w:cs="Calibri"/>
          <w:i/>
          <w:iCs/>
          <w:sz w:val="22"/>
          <w:szCs w:val="22"/>
        </w:rPr>
        <w:t>actually</w:t>
      </w:r>
      <w:r w:rsidR="00844D9B" w:rsidRPr="009F5A61">
        <w:rPr>
          <w:rFonts w:ascii="Calibri" w:hAnsi="Calibri" w:cs="Calibri"/>
          <w:i/>
          <w:iCs/>
          <w:sz w:val="22"/>
          <w:szCs w:val="22"/>
        </w:rPr>
        <w:t xml:space="preserve"> do</w:t>
      </w:r>
      <w:proofErr w:type="gramEnd"/>
      <w:r w:rsidR="00844D9B" w:rsidRPr="009F5A61">
        <w:rPr>
          <w:rFonts w:ascii="Calibri" w:hAnsi="Calibri" w:cs="Calibri"/>
          <w:i/>
          <w:iCs/>
          <w:sz w:val="22"/>
          <w:szCs w:val="22"/>
        </w:rPr>
        <w:t xml:space="preserve"> and why it’s time for radical change</w:t>
      </w:r>
      <w:r w:rsidR="00844D9B" w:rsidRPr="009F5A61">
        <w:rPr>
          <w:rFonts w:ascii="Calibri" w:hAnsi="Calibri" w:cs="Calibri"/>
          <w:sz w:val="22"/>
          <w:szCs w:val="22"/>
        </w:rPr>
        <w:t xml:space="preserve">. </w:t>
      </w:r>
      <w:r w:rsidR="009E570B" w:rsidRPr="009F5A61">
        <w:rPr>
          <w:rFonts w:ascii="Calibri" w:hAnsi="Calibri" w:cs="Calibri"/>
          <w:sz w:val="22"/>
          <w:szCs w:val="22"/>
        </w:rPr>
        <w:t>London: Bloomsbury Academic</w:t>
      </w:r>
      <w:r w:rsidR="009F4E39" w:rsidRPr="009F5A61">
        <w:rPr>
          <w:rFonts w:ascii="Calibri" w:hAnsi="Calibri" w:cs="Calibri"/>
          <w:sz w:val="22"/>
          <w:szCs w:val="22"/>
        </w:rPr>
        <w:t>.</w:t>
      </w:r>
    </w:p>
    <w:p w14:paraId="603AF2D5" w14:textId="77777777" w:rsidR="007041D2" w:rsidRPr="009F5A61" w:rsidRDefault="00E452C7" w:rsidP="009F5A61">
      <w:pPr>
        <w:ind w:left="426" w:hanging="426"/>
        <w:rPr>
          <w:rFonts w:ascii="Calibri" w:hAnsi="Calibri" w:cs="Calibri"/>
          <w:sz w:val="22"/>
          <w:szCs w:val="22"/>
        </w:rPr>
      </w:pPr>
      <w:r w:rsidRPr="009F5A61">
        <w:rPr>
          <w:rFonts w:ascii="Calibri" w:hAnsi="Calibri" w:cs="Calibri"/>
          <w:sz w:val="22"/>
          <w:szCs w:val="22"/>
        </w:rPr>
        <w:t xml:space="preserve">Delanda, M. (2016). </w:t>
      </w:r>
      <w:r w:rsidR="007041D2" w:rsidRPr="009F5A61">
        <w:rPr>
          <w:rFonts w:ascii="Calibri" w:hAnsi="Calibri" w:cs="Calibri"/>
          <w:i/>
          <w:iCs/>
          <w:sz w:val="22"/>
          <w:szCs w:val="22"/>
        </w:rPr>
        <w:t>Assemblage theory</w:t>
      </w:r>
      <w:r w:rsidR="007041D2" w:rsidRPr="009F5A61">
        <w:rPr>
          <w:rFonts w:ascii="Calibri" w:hAnsi="Calibri" w:cs="Calibri"/>
          <w:sz w:val="22"/>
          <w:szCs w:val="22"/>
        </w:rPr>
        <w:t>. Edinburgh University Press.</w:t>
      </w:r>
    </w:p>
    <w:p w14:paraId="4C3E1A56" w14:textId="3AF83CA2" w:rsidR="007B0319" w:rsidRPr="009F5A61" w:rsidRDefault="007B0319" w:rsidP="009F5A61">
      <w:pPr>
        <w:ind w:left="426" w:hanging="426"/>
        <w:rPr>
          <w:rFonts w:ascii="Calibri" w:hAnsi="Calibri" w:cs="Calibri"/>
          <w:sz w:val="22"/>
          <w:szCs w:val="22"/>
        </w:rPr>
      </w:pPr>
      <w:r w:rsidRPr="009F5A61">
        <w:rPr>
          <w:rFonts w:ascii="Calibri" w:hAnsi="Calibri" w:cs="Calibri"/>
          <w:sz w:val="22"/>
          <w:szCs w:val="22"/>
        </w:rPr>
        <w:t>Dewey, J. (1938).</w:t>
      </w:r>
      <w:r w:rsidR="00AF27F7" w:rsidRPr="009F5A61">
        <w:rPr>
          <w:rFonts w:ascii="Calibri" w:hAnsi="Calibri" w:cs="Calibri"/>
          <w:sz w:val="22"/>
          <w:szCs w:val="22"/>
        </w:rPr>
        <w:t xml:space="preserve"> </w:t>
      </w:r>
      <w:r w:rsidR="00AF27F7" w:rsidRPr="009F5A61">
        <w:rPr>
          <w:rFonts w:ascii="Calibri" w:hAnsi="Calibri" w:cs="Calibri"/>
          <w:i/>
          <w:iCs/>
          <w:sz w:val="22"/>
          <w:szCs w:val="22"/>
        </w:rPr>
        <w:t>Experience and education</w:t>
      </w:r>
      <w:r w:rsidR="00AF27F7" w:rsidRPr="009F5A61">
        <w:rPr>
          <w:rFonts w:ascii="Calibri" w:hAnsi="Calibri" w:cs="Calibri"/>
          <w:sz w:val="22"/>
          <w:szCs w:val="22"/>
        </w:rPr>
        <w:t>. New York: Macmillan.</w:t>
      </w:r>
    </w:p>
    <w:p w14:paraId="4AD42C8E" w14:textId="19A27B26" w:rsidR="00001BBF" w:rsidRPr="009F5A61" w:rsidRDefault="00080878" w:rsidP="009F5A61">
      <w:pPr>
        <w:ind w:left="426" w:hanging="426"/>
        <w:rPr>
          <w:rFonts w:ascii="Calibri" w:hAnsi="Calibri" w:cs="Calibri"/>
          <w:sz w:val="22"/>
          <w:szCs w:val="22"/>
        </w:rPr>
      </w:pPr>
      <w:r w:rsidRPr="009F5A61">
        <w:rPr>
          <w:rFonts w:ascii="Calibri" w:hAnsi="Calibri" w:cs="Calibri"/>
          <w:sz w:val="22"/>
          <w:szCs w:val="22"/>
        </w:rPr>
        <w:t xml:space="preserve">Dickinson, J. &amp; Griffiths, T. L. (2025). The new artefacts: </w:t>
      </w:r>
      <w:r w:rsidR="0084234F" w:rsidRPr="009F5A61">
        <w:rPr>
          <w:rFonts w:ascii="Calibri" w:hAnsi="Calibri" w:cs="Calibri"/>
          <w:sz w:val="22"/>
          <w:szCs w:val="22"/>
        </w:rPr>
        <w:t>t</w:t>
      </w:r>
      <w:r w:rsidRPr="009F5A61">
        <w:rPr>
          <w:rFonts w:ascii="Calibri" w:hAnsi="Calibri" w:cs="Calibri"/>
          <w:sz w:val="22"/>
          <w:szCs w:val="22"/>
        </w:rPr>
        <w:t>eaching development during the Covid-19 pandemic and implications for future practice. </w:t>
      </w:r>
      <w:r w:rsidRPr="009F5A61">
        <w:rPr>
          <w:rFonts w:ascii="Calibri" w:hAnsi="Calibri" w:cs="Calibri"/>
          <w:i/>
          <w:iCs/>
          <w:sz w:val="22"/>
          <w:szCs w:val="22"/>
        </w:rPr>
        <w:t>Higher Education Research &amp; Development</w:t>
      </w:r>
      <w:r w:rsidRPr="009F5A61">
        <w:rPr>
          <w:rFonts w:ascii="Calibri" w:hAnsi="Calibri" w:cs="Calibri"/>
          <w:sz w:val="22"/>
          <w:szCs w:val="22"/>
        </w:rPr>
        <w:t>, </w:t>
      </w:r>
      <w:r w:rsidRPr="009F5A61">
        <w:rPr>
          <w:rFonts w:ascii="Calibri" w:hAnsi="Calibri" w:cs="Calibri"/>
          <w:i/>
          <w:iCs/>
          <w:sz w:val="22"/>
          <w:szCs w:val="22"/>
        </w:rPr>
        <w:t>44</w:t>
      </w:r>
      <w:r w:rsidRPr="009F5A61">
        <w:rPr>
          <w:rFonts w:ascii="Calibri" w:hAnsi="Calibri" w:cs="Calibri"/>
          <w:sz w:val="22"/>
          <w:szCs w:val="22"/>
        </w:rPr>
        <w:t xml:space="preserve">(1), 133–146. </w:t>
      </w:r>
      <w:hyperlink r:id="rId11" w:history="1">
        <w:r w:rsidR="00001BBF" w:rsidRPr="009F5A61">
          <w:rPr>
            <w:rStyle w:val="Hyperlink"/>
            <w:rFonts w:ascii="Calibri" w:hAnsi="Calibri" w:cs="Calibri"/>
            <w:sz w:val="22"/>
            <w:szCs w:val="22"/>
          </w:rPr>
          <w:t>https://doi.org/10.1080/07294360.2024.2429435</w:t>
        </w:r>
      </w:hyperlink>
    </w:p>
    <w:p w14:paraId="63F2D744" w14:textId="0135E0E4" w:rsidR="004F53B6" w:rsidRPr="009F5A61" w:rsidRDefault="002822E2" w:rsidP="009F5A61">
      <w:pPr>
        <w:ind w:left="426" w:hanging="426"/>
        <w:rPr>
          <w:rFonts w:ascii="Calibri" w:hAnsi="Calibri" w:cs="Calibri"/>
          <w:sz w:val="22"/>
          <w:szCs w:val="22"/>
        </w:rPr>
      </w:pPr>
      <w:r w:rsidRPr="009F5A61">
        <w:rPr>
          <w:rFonts w:ascii="Calibri" w:hAnsi="Calibri" w:cs="Calibri"/>
          <w:sz w:val="22"/>
          <w:szCs w:val="22"/>
        </w:rPr>
        <w:t>Edmunds, S. &amp; Brown, G. (2013). Undertaking Pedagogic Research using Qualitative Methods. In: Grove, M. &amp; Overton, T. (eds)</w:t>
      </w:r>
      <w:r w:rsidRPr="009F5A61">
        <w:rPr>
          <w:rFonts w:ascii="Calibri" w:hAnsi="Calibri" w:cs="Calibri"/>
          <w:i/>
          <w:iCs/>
          <w:sz w:val="22"/>
          <w:szCs w:val="22"/>
        </w:rPr>
        <w:t xml:space="preserve"> Getting Started in Pedagogic Research within the STEM Disciplines</w:t>
      </w:r>
      <w:r w:rsidRPr="009F5A61">
        <w:rPr>
          <w:rFonts w:ascii="Calibri" w:hAnsi="Calibri" w:cs="Calibri"/>
          <w:sz w:val="22"/>
          <w:szCs w:val="22"/>
        </w:rPr>
        <w:t>. University of Birmingham STEM Education Centre on behalf of the National HE STEM Programme, Birmingham.</w:t>
      </w:r>
    </w:p>
    <w:p w14:paraId="573C067F" w14:textId="7A06BF5F" w:rsidR="00061221" w:rsidRPr="009F5A61" w:rsidRDefault="00061221" w:rsidP="009F5A61">
      <w:pPr>
        <w:ind w:left="426" w:hanging="426"/>
        <w:rPr>
          <w:rFonts w:ascii="Calibri" w:hAnsi="Calibri" w:cs="Calibri"/>
          <w:sz w:val="22"/>
          <w:szCs w:val="22"/>
        </w:rPr>
      </w:pPr>
      <w:r w:rsidRPr="009F5A61">
        <w:rPr>
          <w:rFonts w:ascii="Calibri" w:hAnsi="Calibri" w:cs="Calibri"/>
          <w:sz w:val="22"/>
          <w:szCs w:val="22"/>
        </w:rPr>
        <w:t>Eraut, M. (2000). Non-formal learning and tacit knowledge</w:t>
      </w:r>
      <w:r w:rsidR="009642AF" w:rsidRPr="009F5A61">
        <w:rPr>
          <w:rFonts w:ascii="Calibri" w:hAnsi="Calibri" w:cs="Calibri"/>
          <w:sz w:val="22"/>
          <w:szCs w:val="22"/>
        </w:rPr>
        <w:t xml:space="preserve"> in professional work. </w:t>
      </w:r>
      <w:r w:rsidR="00FC0616" w:rsidRPr="009F5A61">
        <w:rPr>
          <w:rFonts w:ascii="Calibri" w:hAnsi="Calibri" w:cs="Calibri"/>
          <w:i/>
          <w:iCs/>
          <w:sz w:val="22"/>
          <w:szCs w:val="22"/>
        </w:rPr>
        <w:t>British Journal of Educational Psychology</w:t>
      </w:r>
      <w:r w:rsidR="00FC0616" w:rsidRPr="009F5A61">
        <w:rPr>
          <w:rFonts w:ascii="Calibri" w:hAnsi="Calibri" w:cs="Calibri"/>
          <w:sz w:val="22"/>
          <w:szCs w:val="22"/>
        </w:rPr>
        <w:t>, 70, 113 – 136.</w:t>
      </w:r>
    </w:p>
    <w:p w14:paraId="178D9364" w14:textId="6434C37A" w:rsidR="008620E0" w:rsidRPr="009F5A61" w:rsidRDefault="008620E0" w:rsidP="009F5A61">
      <w:pPr>
        <w:ind w:left="426" w:hanging="426"/>
        <w:rPr>
          <w:rFonts w:ascii="Calibri" w:hAnsi="Calibri" w:cs="Calibri"/>
          <w:sz w:val="22"/>
          <w:szCs w:val="22"/>
        </w:rPr>
      </w:pPr>
      <w:r w:rsidRPr="009F5A61">
        <w:rPr>
          <w:rFonts w:ascii="Calibri" w:hAnsi="Calibri" w:cs="Calibri"/>
          <w:sz w:val="22"/>
          <w:szCs w:val="22"/>
        </w:rPr>
        <w:t>Eyal, L.</w:t>
      </w:r>
      <w:r w:rsidR="004B4C07" w:rsidRPr="009F5A61">
        <w:rPr>
          <w:rFonts w:ascii="Calibri" w:hAnsi="Calibri" w:cs="Calibri"/>
          <w:sz w:val="22"/>
          <w:szCs w:val="22"/>
        </w:rPr>
        <w:t xml:space="preserve"> &amp;</w:t>
      </w:r>
      <w:r w:rsidRPr="009F5A61">
        <w:rPr>
          <w:rFonts w:ascii="Calibri" w:hAnsi="Calibri" w:cs="Calibri"/>
          <w:sz w:val="22"/>
          <w:szCs w:val="22"/>
        </w:rPr>
        <w:t xml:space="preserve"> Gil, E. (2022). Hybrid Learning Spaces: A </w:t>
      </w:r>
      <w:r w:rsidR="004B4C07" w:rsidRPr="009F5A61">
        <w:rPr>
          <w:rFonts w:ascii="Calibri" w:hAnsi="Calibri" w:cs="Calibri"/>
          <w:sz w:val="22"/>
          <w:szCs w:val="22"/>
        </w:rPr>
        <w:t>t</w:t>
      </w:r>
      <w:r w:rsidRPr="009F5A61">
        <w:rPr>
          <w:rFonts w:ascii="Calibri" w:hAnsi="Calibri" w:cs="Calibri"/>
          <w:sz w:val="22"/>
          <w:szCs w:val="22"/>
        </w:rPr>
        <w:t>hree-</w:t>
      </w:r>
      <w:r w:rsidR="004B4C07" w:rsidRPr="009F5A61">
        <w:rPr>
          <w:rFonts w:ascii="Calibri" w:hAnsi="Calibri" w:cs="Calibri"/>
          <w:sz w:val="22"/>
          <w:szCs w:val="22"/>
        </w:rPr>
        <w:t>f</w:t>
      </w:r>
      <w:r w:rsidRPr="009F5A61">
        <w:rPr>
          <w:rFonts w:ascii="Calibri" w:hAnsi="Calibri" w:cs="Calibri"/>
          <w:sz w:val="22"/>
          <w:szCs w:val="22"/>
        </w:rPr>
        <w:t xml:space="preserve">old </w:t>
      </w:r>
      <w:r w:rsidR="004B4C07" w:rsidRPr="009F5A61">
        <w:rPr>
          <w:rFonts w:ascii="Calibri" w:hAnsi="Calibri" w:cs="Calibri"/>
          <w:sz w:val="22"/>
          <w:szCs w:val="22"/>
        </w:rPr>
        <w:t>e</w:t>
      </w:r>
      <w:r w:rsidRPr="009F5A61">
        <w:rPr>
          <w:rFonts w:ascii="Calibri" w:hAnsi="Calibri" w:cs="Calibri"/>
          <w:sz w:val="22"/>
          <w:szCs w:val="22"/>
        </w:rPr>
        <w:t xml:space="preserve">volving </w:t>
      </w:r>
      <w:r w:rsidR="004B4C07" w:rsidRPr="009F5A61">
        <w:rPr>
          <w:rFonts w:ascii="Calibri" w:hAnsi="Calibri" w:cs="Calibri"/>
          <w:sz w:val="22"/>
          <w:szCs w:val="22"/>
        </w:rPr>
        <w:t>p</w:t>
      </w:r>
      <w:r w:rsidRPr="009F5A61">
        <w:rPr>
          <w:rFonts w:ascii="Calibri" w:hAnsi="Calibri" w:cs="Calibri"/>
          <w:sz w:val="22"/>
          <w:szCs w:val="22"/>
        </w:rPr>
        <w:t xml:space="preserve">erspective. In: Gil, E., Mor, Y., Dimitriadis, Y., </w:t>
      </w:r>
      <w:proofErr w:type="spellStart"/>
      <w:r w:rsidRPr="009F5A61">
        <w:rPr>
          <w:rFonts w:ascii="Calibri" w:hAnsi="Calibri" w:cs="Calibri"/>
          <w:sz w:val="22"/>
          <w:szCs w:val="22"/>
        </w:rPr>
        <w:t>Köppe</w:t>
      </w:r>
      <w:proofErr w:type="spellEnd"/>
      <w:r w:rsidRPr="009F5A61">
        <w:rPr>
          <w:rFonts w:ascii="Calibri" w:hAnsi="Calibri" w:cs="Calibri"/>
          <w:sz w:val="22"/>
          <w:szCs w:val="22"/>
        </w:rPr>
        <w:t xml:space="preserve">, C. (eds) </w:t>
      </w:r>
      <w:r w:rsidRPr="009F5A61">
        <w:rPr>
          <w:rFonts w:ascii="Calibri" w:hAnsi="Calibri" w:cs="Calibri"/>
          <w:i/>
          <w:iCs/>
          <w:sz w:val="22"/>
          <w:szCs w:val="22"/>
        </w:rPr>
        <w:t>Hybrid Learning Spaces. Understanding Teaching-Learning Practice</w:t>
      </w:r>
      <w:r w:rsidRPr="009F5A61">
        <w:rPr>
          <w:rFonts w:ascii="Calibri" w:hAnsi="Calibri" w:cs="Calibri"/>
          <w:sz w:val="22"/>
          <w:szCs w:val="22"/>
        </w:rPr>
        <w:t xml:space="preserve">. Springer, Cham. https://doi.org/10.1007/978-3-030-88520-5_2 </w:t>
      </w:r>
    </w:p>
    <w:p w14:paraId="63C67C4C" w14:textId="44C5BFC4" w:rsidR="00683088" w:rsidRPr="009F5A61" w:rsidRDefault="00FE464C" w:rsidP="009F5A61">
      <w:pPr>
        <w:ind w:left="426" w:hanging="426"/>
        <w:rPr>
          <w:rFonts w:ascii="Calibri" w:hAnsi="Calibri" w:cs="Calibri"/>
          <w:sz w:val="22"/>
          <w:szCs w:val="22"/>
        </w:rPr>
      </w:pPr>
      <w:r w:rsidRPr="009F5A61">
        <w:rPr>
          <w:rFonts w:ascii="Calibri" w:hAnsi="Calibri" w:cs="Calibri"/>
          <w:sz w:val="22"/>
          <w:szCs w:val="22"/>
        </w:rPr>
        <w:t>Fawns, T. (2018). Postdigital education in design and practice. </w:t>
      </w:r>
      <w:r w:rsidRPr="009F5A61">
        <w:rPr>
          <w:rFonts w:ascii="Calibri" w:hAnsi="Calibri" w:cs="Calibri"/>
          <w:i/>
          <w:iCs/>
          <w:sz w:val="22"/>
          <w:szCs w:val="22"/>
        </w:rPr>
        <w:t>Postdigit</w:t>
      </w:r>
      <w:r w:rsidR="007A7B59" w:rsidRPr="009F5A61">
        <w:rPr>
          <w:rFonts w:ascii="Calibri" w:hAnsi="Calibri" w:cs="Calibri"/>
          <w:i/>
          <w:iCs/>
          <w:sz w:val="22"/>
          <w:szCs w:val="22"/>
        </w:rPr>
        <w:t>al Science Education. 1</w:t>
      </w:r>
      <w:r w:rsidRPr="009F5A61">
        <w:rPr>
          <w:rFonts w:ascii="Calibri" w:hAnsi="Calibri" w:cs="Calibri"/>
          <w:sz w:val="22"/>
          <w:szCs w:val="22"/>
        </w:rPr>
        <w:t xml:space="preserve">, 132–145. </w:t>
      </w:r>
      <w:hyperlink r:id="rId12" w:history="1">
        <w:r w:rsidR="00683088" w:rsidRPr="009F5A61">
          <w:rPr>
            <w:rStyle w:val="Hyperlink"/>
            <w:rFonts w:ascii="Calibri" w:hAnsi="Calibri" w:cs="Calibri"/>
            <w:sz w:val="22"/>
            <w:szCs w:val="22"/>
          </w:rPr>
          <w:t>https://doi.org/10.1007/s42438-018-0021-8</w:t>
        </w:r>
      </w:hyperlink>
    </w:p>
    <w:p w14:paraId="0109413A" w14:textId="087E6A8E" w:rsidR="00ED2ECD" w:rsidRPr="009F5A61" w:rsidRDefault="00090D64" w:rsidP="009F5A61">
      <w:pPr>
        <w:ind w:left="426" w:hanging="426"/>
        <w:rPr>
          <w:rFonts w:ascii="Calibri" w:hAnsi="Calibri" w:cs="Calibri"/>
          <w:sz w:val="22"/>
          <w:szCs w:val="22"/>
        </w:rPr>
      </w:pPr>
      <w:bookmarkStart w:id="0" w:name="_Hlk200724263"/>
      <w:r w:rsidRPr="009F5A61">
        <w:rPr>
          <w:rFonts w:ascii="Calibri" w:hAnsi="Calibri" w:cs="Calibri"/>
          <w:sz w:val="22"/>
          <w:szCs w:val="22"/>
        </w:rPr>
        <w:t xml:space="preserve">Gurung, R. A. R, Chick, N. L., &amp; </w:t>
      </w:r>
      <w:r w:rsidR="005E0757" w:rsidRPr="009F5A61">
        <w:rPr>
          <w:rFonts w:ascii="Calibri" w:hAnsi="Calibri" w:cs="Calibri"/>
          <w:sz w:val="22"/>
          <w:szCs w:val="22"/>
        </w:rPr>
        <w:t>H</w:t>
      </w:r>
      <w:r w:rsidRPr="009F5A61">
        <w:rPr>
          <w:rFonts w:ascii="Calibri" w:hAnsi="Calibri" w:cs="Calibri"/>
          <w:sz w:val="22"/>
          <w:szCs w:val="22"/>
        </w:rPr>
        <w:t>aynie, A.</w:t>
      </w:r>
      <w:r w:rsidR="005E0757" w:rsidRPr="009F5A61">
        <w:rPr>
          <w:rFonts w:ascii="Calibri" w:hAnsi="Calibri" w:cs="Calibri"/>
          <w:sz w:val="22"/>
          <w:szCs w:val="22"/>
        </w:rPr>
        <w:t>, eds</w:t>
      </w:r>
      <w:r w:rsidRPr="009F5A61">
        <w:rPr>
          <w:rFonts w:ascii="Calibri" w:hAnsi="Calibri" w:cs="Calibri"/>
          <w:sz w:val="22"/>
          <w:szCs w:val="22"/>
        </w:rPr>
        <w:t xml:space="preserve"> (</w:t>
      </w:r>
      <w:r w:rsidR="00ED2ECD" w:rsidRPr="009F5A61">
        <w:rPr>
          <w:rFonts w:ascii="Calibri" w:hAnsi="Calibri" w:cs="Calibri"/>
          <w:sz w:val="22"/>
          <w:szCs w:val="22"/>
        </w:rPr>
        <w:t xml:space="preserve">2009). </w:t>
      </w:r>
      <w:r w:rsidR="00ED2ECD" w:rsidRPr="009F5A61">
        <w:rPr>
          <w:rFonts w:ascii="Calibri" w:hAnsi="Calibri" w:cs="Calibri"/>
          <w:i/>
          <w:iCs/>
          <w:sz w:val="22"/>
          <w:szCs w:val="22"/>
        </w:rPr>
        <w:t xml:space="preserve">Exploring signature pedagogies: approaches to teaching </w:t>
      </w:r>
      <w:r w:rsidR="005E0757" w:rsidRPr="009F5A61">
        <w:rPr>
          <w:rFonts w:ascii="Calibri" w:hAnsi="Calibri" w:cs="Calibri"/>
          <w:i/>
          <w:iCs/>
          <w:sz w:val="22"/>
          <w:szCs w:val="22"/>
        </w:rPr>
        <w:t>d</w:t>
      </w:r>
      <w:r w:rsidR="00ED2ECD" w:rsidRPr="009F5A61">
        <w:rPr>
          <w:rFonts w:ascii="Calibri" w:hAnsi="Calibri" w:cs="Calibri"/>
          <w:i/>
          <w:iCs/>
          <w:sz w:val="22"/>
          <w:szCs w:val="22"/>
        </w:rPr>
        <w:t>isciplinary habits of mind</w:t>
      </w:r>
      <w:r w:rsidR="00ED2ECD" w:rsidRPr="009F5A61">
        <w:rPr>
          <w:rFonts w:ascii="Calibri" w:hAnsi="Calibri" w:cs="Calibri"/>
          <w:sz w:val="22"/>
          <w:szCs w:val="22"/>
        </w:rPr>
        <w:t>.</w:t>
      </w:r>
      <w:r w:rsidR="005E0757" w:rsidRPr="009F5A61">
        <w:rPr>
          <w:rFonts w:ascii="Calibri" w:hAnsi="Calibri" w:cs="Calibri"/>
          <w:sz w:val="22"/>
          <w:szCs w:val="22"/>
        </w:rPr>
        <w:t xml:space="preserve"> </w:t>
      </w:r>
      <w:r w:rsidR="002D728A" w:rsidRPr="009F5A61">
        <w:rPr>
          <w:rFonts w:ascii="Calibri" w:hAnsi="Calibri" w:cs="Calibri"/>
          <w:sz w:val="22"/>
          <w:szCs w:val="22"/>
        </w:rPr>
        <w:t>Vi</w:t>
      </w:r>
      <w:r w:rsidR="004C26E8" w:rsidRPr="009F5A61">
        <w:rPr>
          <w:rFonts w:ascii="Calibri" w:hAnsi="Calibri" w:cs="Calibri"/>
          <w:sz w:val="22"/>
          <w:szCs w:val="22"/>
        </w:rPr>
        <w:t xml:space="preserve">rginia, USA: </w:t>
      </w:r>
      <w:r w:rsidR="002D728A" w:rsidRPr="009F5A61">
        <w:rPr>
          <w:rFonts w:ascii="Calibri" w:hAnsi="Calibri" w:cs="Calibri"/>
          <w:sz w:val="22"/>
          <w:szCs w:val="22"/>
        </w:rPr>
        <w:t>Stylus</w:t>
      </w:r>
      <w:r w:rsidR="004C26E8" w:rsidRPr="009F5A61">
        <w:rPr>
          <w:rFonts w:ascii="Calibri" w:hAnsi="Calibri" w:cs="Calibri"/>
          <w:sz w:val="22"/>
          <w:szCs w:val="22"/>
        </w:rPr>
        <w:t>.</w:t>
      </w:r>
    </w:p>
    <w:bookmarkEnd w:id="0"/>
    <w:p w14:paraId="19539D5E" w14:textId="134CB6B0" w:rsidR="00524638" w:rsidRPr="009F5A61" w:rsidRDefault="00524638" w:rsidP="009F5A61">
      <w:pPr>
        <w:ind w:left="426" w:hanging="426"/>
        <w:rPr>
          <w:rFonts w:ascii="Calibri" w:hAnsi="Calibri" w:cs="Calibri"/>
          <w:sz w:val="22"/>
          <w:szCs w:val="22"/>
        </w:rPr>
      </w:pPr>
      <w:r w:rsidRPr="009F5A61">
        <w:rPr>
          <w:rFonts w:ascii="Calibri" w:hAnsi="Calibri" w:cs="Calibri"/>
          <w:sz w:val="22"/>
          <w:szCs w:val="22"/>
        </w:rPr>
        <w:t xml:space="preserve">Heidegger, M. (1962). </w:t>
      </w:r>
      <w:r w:rsidRPr="009F5A61">
        <w:rPr>
          <w:rFonts w:ascii="Calibri" w:hAnsi="Calibri" w:cs="Calibri"/>
          <w:i/>
          <w:iCs/>
          <w:sz w:val="22"/>
          <w:szCs w:val="22"/>
        </w:rPr>
        <w:t>Being and Time</w:t>
      </w:r>
      <w:r w:rsidRPr="009F5A61">
        <w:rPr>
          <w:rFonts w:ascii="Calibri" w:hAnsi="Calibri" w:cs="Calibri"/>
          <w:sz w:val="22"/>
          <w:szCs w:val="22"/>
        </w:rPr>
        <w:t xml:space="preserve">. New York: Harper </w:t>
      </w:r>
      <w:r w:rsidR="00F324D3" w:rsidRPr="009F5A61">
        <w:rPr>
          <w:rFonts w:ascii="Calibri" w:hAnsi="Calibri" w:cs="Calibri"/>
          <w:sz w:val="22"/>
          <w:szCs w:val="22"/>
        </w:rPr>
        <w:t>&amp;</w:t>
      </w:r>
      <w:r w:rsidRPr="009F5A61">
        <w:rPr>
          <w:rFonts w:ascii="Calibri" w:hAnsi="Calibri" w:cs="Calibri"/>
          <w:sz w:val="22"/>
          <w:szCs w:val="22"/>
        </w:rPr>
        <w:t xml:space="preserve"> Row.</w:t>
      </w:r>
    </w:p>
    <w:p w14:paraId="432BEA24" w14:textId="39C01788" w:rsidR="00392FDC" w:rsidRPr="009F5A61" w:rsidRDefault="00392FDC" w:rsidP="009F5A61">
      <w:pPr>
        <w:ind w:left="426" w:hanging="426"/>
        <w:rPr>
          <w:rFonts w:ascii="Calibri" w:hAnsi="Calibri" w:cs="Calibri"/>
          <w:sz w:val="22"/>
          <w:szCs w:val="22"/>
        </w:rPr>
      </w:pPr>
      <w:r w:rsidRPr="009F5A61">
        <w:rPr>
          <w:rFonts w:ascii="Calibri" w:hAnsi="Calibri" w:cs="Calibri"/>
          <w:sz w:val="22"/>
          <w:szCs w:val="22"/>
        </w:rPr>
        <w:t xml:space="preserve">Hitch, D. &amp; Pepin, G. (2021). Doing, being, becoming and belonging at the heart of occupational therapy: An analysis of theoretical ways of knowing. </w:t>
      </w:r>
      <w:r w:rsidRPr="009F5A61">
        <w:rPr>
          <w:rFonts w:ascii="Calibri" w:hAnsi="Calibri" w:cs="Calibri"/>
          <w:i/>
          <w:iCs/>
          <w:sz w:val="22"/>
          <w:szCs w:val="22"/>
        </w:rPr>
        <w:t>Scandinavian Journal of Occupational Therapy</w:t>
      </w:r>
      <w:r w:rsidRPr="009F5A61">
        <w:rPr>
          <w:rFonts w:ascii="Calibri" w:hAnsi="Calibri" w:cs="Calibri"/>
          <w:sz w:val="22"/>
          <w:szCs w:val="22"/>
        </w:rPr>
        <w:t xml:space="preserve">. 28(1), 13-25. </w:t>
      </w:r>
      <w:proofErr w:type="spellStart"/>
      <w:r w:rsidRPr="009F5A61">
        <w:rPr>
          <w:rFonts w:ascii="Calibri" w:hAnsi="Calibri" w:cs="Calibri"/>
          <w:sz w:val="22"/>
          <w:szCs w:val="22"/>
        </w:rPr>
        <w:t>doi</w:t>
      </w:r>
      <w:proofErr w:type="spellEnd"/>
      <w:r w:rsidRPr="009F5A61">
        <w:rPr>
          <w:rFonts w:ascii="Calibri" w:hAnsi="Calibri" w:cs="Calibri"/>
          <w:sz w:val="22"/>
          <w:szCs w:val="22"/>
        </w:rPr>
        <w:t xml:space="preserve">: 10.1080/11038128.2020.1726454. </w:t>
      </w:r>
    </w:p>
    <w:p w14:paraId="430C3CFE" w14:textId="39930D60" w:rsidR="00F048D5" w:rsidRPr="009F5A61" w:rsidRDefault="00F048D5" w:rsidP="009F5A61">
      <w:pPr>
        <w:ind w:left="426" w:hanging="426"/>
        <w:rPr>
          <w:rFonts w:ascii="Calibri" w:hAnsi="Calibri" w:cs="Calibri"/>
          <w:sz w:val="22"/>
          <w:szCs w:val="22"/>
        </w:rPr>
      </w:pPr>
      <w:proofErr w:type="spellStart"/>
      <w:r w:rsidRPr="009F5A61">
        <w:rPr>
          <w:rFonts w:ascii="Calibri" w:hAnsi="Calibri" w:cs="Calibri"/>
          <w:sz w:val="22"/>
          <w:szCs w:val="22"/>
        </w:rPr>
        <w:t>Lav</w:t>
      </w:r>
      <w:r w:rsidR="00A06AD5" w:rsidRPr="009F5A61">
        <w:rPr>
          <w:rFonts w:ascii="Calibri" w:hAnsi="Calibri" w:cs="Calibri"/>
          <w:sz w:val="22"/>
          <w:szCs w:val="22"/>
        </w:rPr>
        <w:t>é</w:t>
      </w:r>
      <w:proofErr w:type="spellEnd"/>
      <w:r w:rsidRPr="009F5A61">
        <w:rPr>
          <w:rFonts w:ascii="Calibri" w:hAnsi="Calibri" w:cs="Calibri"/>
          <w:sz w:val="22"/>
          <w:szCs w:val="22"/>
        </w:rPr>
        <w:t xml:space="preserve">, J. </w:t>
      </w:r>
      <w:r w:rsidR="002B7024" w:rsidRPr="009F5A61">
        <w:rPr>
          <w:rFonts w:ascii="Calibri" w:hAnsi="Calibri" w:cs="Calibri"/>
          <w:sz w:val="22"/>
          <w:szCs w:val="22"/>
        </w:rPr>
        <w:t>&amp;</w:t>
      </w:r>
      <w:r w:rsidRPr="009F5A61">
        <w:rPr>
          <w:rFonts w:ascii="Calibri" w:hAnsi="Calibri" w:cs="Calibri"/>
          <w:sz w:val="22"/>
          <w:szCs w:val="22"/>
        </w:rPr>
        <w:t xml:space="preserve"> Wenger, E. (1991)</w:t>
      </w:r>
      <w:r w:rsidR="00A06AD5" w:rsidRPr="009F5A61">
        <w:rPr>
          <w:rFonts w:ascii="Calibri" w:hAnsi="Calibri" w:cs="Calibri"/>
          <w:sz w:val="22"/>
          <w:szCs w:val="22"/>
        </w:rPr>
        <w:t>.</w:t>
      </w:r>
      <w:r w:rsidRPr="009F5A61">
        <w:rPr>
          <w:rFonts w:ascii="Calibri" w:hAnsi="Calibri" w:cs="Calibri"/>
          <w:sz w:val="22"/>
          <w:szCs w:val="22"/>
        </w:rPr>
        <w:t> </w:t>
      </w:r>
      <w:r w:rsidRPr="009F5A61">
        <w:rPr>
          <w:rFonts w:ascii="Calibri" w:hAnsi="Calibri" w:cs="Calibri"/>
          <w:i/>
          <w:iCs/>
          <w:sz w:val="22"/>
          <w:szCs w:val="22"/>
        </w:rPr>
        <w:t xml:space="preserve">Situated </w:t>
      </w:r>
      <w:r w:rsidR="00A06AD5" w:rsidRPr="009F5A61">
        <w:rPr>
          <w:rFonts w:ascii="Calibri" w:hAnsi="Calibri" w:cs="Calibri"/>
          <w:i/>
          <w:iCs/>
          <w:sz w:val="22"/>
          <w:szCs w:val="22"/>
        </w:rPr>
        <w:t>l</w:t>
      </w:r>
      <w:r w:rsidRPr="009F5A61">
        <w:rPr>
          <w:rFonts w:ascii="Calibri" w:hAnsi="Calibri" w:cs="Calibri"/>
          <w:i/>
          <w:iCs/>
          <w:sz w:val="22"/>
          <w:szCs w:val="22"/>
        </w:rPr>
        <w:t xml:space="preserve">earning: Legitimate </w:t>
      </w:r>
      <w:r w:rsidR="00A06AD5" w:rsidRPr="009F5A61">
        <w:rPr>
          <w:rFonts w:ascii="Calibri" w:hAnsi="Calibri" w:cs="Calibri"/>
          <w:i/>
          <w:iCs/>
          <w:sz w:val="22"/>
          <w:szCs w:val="22"/>
        </w:rPr>
        <w:t>p</w:t>
      </w:r>
      <w:r w:rsidRPr="009F5A61">
        <w:rPr>
          <w:rFonts w:ascii="Calibri" w:hAnsi="Calibri" w:cs="Calibri"/>
          <w:i/>
          <w:iCs/>
          <w:sz w:val="22"/>
          <w:szCs w:val="22"/>
        </w:rPr>
        <w:t xml:space="preserve">eripheral </w:t>
      </w:r>
      <w:r w:rsidR="00A06AD5" w:rsidRPr="009F5A61">
        <w:rPr>
          <w:rFonts w:ascii="Calibri" w:hAnsi="Calibri" w:cs="Calibri"/>
          <w:i/>
          <w:iCs/>
          <w:sz w:val="22"/>
          <w:szCs w:val="22"/>
        </w:rPr>
        <w:t>p</w:t>
      </w:r>
      <w:r w:rsidRPr="009F5A61">
        <w:rPr>
          <w:rFonts w:ascii="Calibri" w:hAnsi="Calibri" w:cs="Calibri"/>
          <w:i/>
          <w:iCs/>
          <w:sz w:val="22"/>
          <w:szCs w:val="22"/>
        </w:rPr>
        <w:t>articipation</w:t>
      </w:r>
      <w:r w:rsidR="00A06AD5" w:rsidRPr="009F5A61">
        <w:rPr>
          <w:rFonts w:ascii="Calibri" w:hAnsi="Calibri" w:cs="Calibri"/>
          <w:sz w:val="22"/>
          <w:szCs w:val="22"/>
        </w:rPr>
        <w:t>.</w:t>
      </w:r>
      <w:r w:rsidRPr="009F5A61">
        <w:rPr>
          <w:rFonts w:ascii="Calibri" w:hAnsi="Calibri" w:cs="Calibri"/>
          <w:sz w:val="22"/>
          <w:szCs w:val="22"/>
        </w:rPr>
        <w:t> Cambridge</w:t>
      </w:r>
      <w:r w:rsidR="002B7024" w:rsidRPr="009F5A61">
        <w:rPr>
          <w:rFonts w:ascii="Calibri" w:hAnsi="Calibri" w:cs="Calibri"/>
          <w:sz w:val="22"/>
          <w:szCs w:val="22"/>
        </w:rPr>
        <w:t>:</w:t>
      </w:r>
      <w:r w:rsidRPr="009F5A61">
        <w:rPr>
          <w:rFonts w:ascii="Calibri" w:hAnsi="Calibri" w:cs="Calibri"/>
          <w:sz w:val="22"/>
          <w:szCs w:val="22"/>
        </w:rPr>
        <w:t xml:space="preserve"> Cambridge University Press.</w:t>
      </w:r>
    </w:p>
    <w:p w14:paraId="2B2CDE12" w14:textId="0205BBE2" w:rsidR="003C6C20" w:rsidRPr="009F5A61" w:rsidRDefault="0093125E" w:rsidP="009F5A61">
      <w:pPr>
        <w:ind w:left="426" w:hanging="426"/>
        <w:rPr>
          <w:rFonts w:ascii="Calibri" w:hAnsi="Calibri" w:cs="Calibri"/>
          <w:sz w:val="22"/>
          <w:szCs w:val="22"/>
        </w:rPr>
      </w:pPr>
      <w:r w:rsidRPr="009F5A61">
        <w:rPr>
          <w:rFonts w:ascii="Calibri" w:hAnsi="Calibri" w:cs="Calibri"/>
          <w:sz w:val="22"/>
          <w:szCs w:val="22"/>
        </w:rPr>
        <w:t>Jackson, N.,</w:t>
      </w:r>
      <w:r w:rsidR="00CD755A" w:rsidRPr="009F5A61">
        <w:rPr>
          <w:rFonts w:ascii="Calibri" w:hAnsi="Calibri" w:cs="Calibri"/>
          <w:sz w:val="22"/>
          <w:szCs w:val="22"/>
        </w:rPr>
        <w:t xml:space="preserve"> Oliver, M., Shaw, M.</w:t>
      </w:r>
      <w:r w:rsidR="00CD158A" w:rsidRPr="009F5A61">
        <w:rPr>
          <w:rFonts w:ascii="Calibri" w:hAnsi="Calibri" w:cs="Calibri"/>
          <w:sz w:val="22"/>
          <w:szCs w:val="22"/>
        </w:rPr>
        <w:t xml:space="preserve"> &amp;</w:t>
      </w:r>
      <w:r w:rsidR="005C3ACE" w:rsidRPr="009F5A61">
        <w:rPr>
          <w:rFonts w:ascii="Calibri" w:hAnsi="Calibri" w:cs="Calibri"/>
          <w:sz w:val="22"/>
          <w:szCs w:val="22"/>
        </w:rPr>
        <w:t xml:space="preserve"> </w:t>
      </w:r>
      <w:r w:rsidR="00CD158A" w:rsidRPr="009F5A61">
        <w:rPr>
          <w:rFonts w:ascii="Calibri" w:hAnsi="Calibri" w:cs="Calibri"/>
          <w:sz w:val="22"/>
          <w:szCs w:val="22"/>
        </w:rPr>
        <w:t>Wisdom, J.</w:t>
      </w:r>
      <w:r w:rsidR="00260523" w:rsidRPr="009F5A61">
        <w:rPr>
          <w:rFonts w:ascii="Calibri" w:hAnsi="Calibri" w:cs="Calibri"/>
          <w:sz w:val="22"/>
          <w:szCs w:val="22"/>
        </w:rPr>
        <w:t>, eds</w:t>
      </w:r>
      <w:r w:rsidR="00321E87" w:rsidRPr="009F5A61">
        <w:rPr>
          <w:rFonts w:ascii="Calibri" w:hAnsi="Calibri" w:cs="Calibri"/>
          <w:sz w:val="22"/>
          <w:szCs w:val="22"/>
        </w:rPr>
        <w:t xml:space="preserve"> (2006). </w:t>
      </w:r>
      <w:r w:rsidR="00321E87" w:rsidRPr="009F5A61">
        <w:rPr>
          <w:rFonts w:ascii="Calibri" w:hAnsi="Calibri" w:cs="Calibri"/>
          <w:i/>
          <w:iCs/>
          <w:sz w:val="22"/>
          <w:szCs w:val="22"/>
        </w:rPr>
        <w:t>Developing creativity in higher education</w:t>
      </w:r>
      <w:r w:rsidR="00321E87" w:rsidRPr="009F5A61">
        <w:rPr>
          <w:rFonts w:ascii="Calibri" w:hAnsi="Calibri" w:cs="Calibri"/>
          <w:sz w:val="22"/>
          <w:szCs w:val="22"/>
        </w:rPr>
        <w:t xml:space="preserve">. </w:t>
      </w:r>
      <w:r w:rsidR="009B26D4" w:rsidRPr="009F5A61">
        <w:rPr>
          <w:rFonts w:ascii="Calibri" w:hAnsi="Calibri" w:cs="Calibri"/>
          <w:sz w:val="22"/>
          <w:szCs w:val="22"/>
        </w:rPr>
        <w:t>London:</w:t>
      </w:r>
      <w:r w:rsidR="006A7DA4" w:rsidRPr="009F5A61">
        <w:rPr>
          <w:rFonts w:ascii="Calibri" w:hAnsi="Calibri" w:cs="Calibri"/>
          <w:sz w:val="22"/>
          <w:szCs w:val="22"/>
        </w:rPr>
        <w:t xml:space="preserve"> Routledge</w:t>
      </w:r>
      <w:r w:rsidR="003C6C20" w:rsidRPr="009F5A61">
        <w:rPr>
          <w:rFonts w:ascii="Calibri" w:hAnsi="Calibri" w:cs="Calibri"/>
          <w:sz w:val="22"/>
          <w:szCs w:val="22"/>
        </w:rPr>
        <w:t>.</w:t>
      </w:r>
    </w:p>
    <w:p w14:paraId="6B41A7CC" w14:textId="7E000A35" w:rsidR="00431773" w:rsidRPr="009F5A61" w:rsidRDefault="00431773" w:rsidP="009F5A61">
      <w:pPr>
        <w:ind w:left="426" w:hanging="426"/>
        <w:rPr>
          <w:rFonts w:ascii="Calibri" w:hAnsi="Calibri" w:cs="Calibri"/>
          <w:sz w:val="22"/>
          <w:szCs w:val="22"/>
        </w:rPr>
      </w:pPr>
      <w:r w:rsidRPr="009F5A61">
        <w:rPr>
          <w:rFonts w:ascii="Calibri" w:hAnsi="Calibri" w:cs="Calibri"/>
          <w:sz w:val="22"/>
          <w:szCs w:val="22"/>
        </w:rPr>
        <w:t xml:space="preserve">Knowles, M. S. </w:t>
      </w:r>
      <w:r w:rsidR="00E035C2" w:rsidRPr="009F5A61">
        <w:rPr>
          <w:rFonts w:ascii="Calibri" w:hAnsi="Calibri" w:cs="Calibri"/>
          <w:sz w:val="22"/>
          <w:szCs w:val="22"/>
        </w:rPr>
        <w:t>(</w:t>
      </w:r>
      <w:r w:rsidRPr="009F5A61">
        <w:rPr>
          <w:rFonts w:ascii="Calibri" w:hAnsi="Calibri" w:cs="Calibri"/>
          <w:sz w:val="22"/>
          <w:szCs w:val="22"/>
        </w:rPr>
        <w:t>1975</w:t>
      </w:r>
      <w:r w:rsidR="00E035C2" w:rsidRPr="009F5A61">
        <w:rPr>
          <w:rFonts w:ascii="Calibri" w:hAnsi="Calibri" w:cs="Calibri"/>
          <w:sz w:val="22"/>
          <w:szCs w:val="22"/>
        </w:rPr>
        <w:t>)</w:t>
      </w:r>
      <w:r w:rsidRPr="009F5A61">
        <w:rPr>
          <w:rFonts w:ascii="Calibri" w:hAnsi="Calibri" w:cs="Calibri"/>
          <w:sz w:val="22"/>
          <w:szCs w:val="22"/>
        </w:rPr>
        <w:t xml:space="preserve">. </w:t>
      </w:r>
      <w:r w:rsidRPr="009F5A61">
        <w:rPr>
          <w:rFonts w:ascii="Calibri" w:hAnsi="Calibri" w:cs="Calibri"/>
          <w:i/>
          <w:iCs/>
          <w:sz w:val="22"/>
          <w:szCs w:val="22"/>
        </w:rPr>
        <w:t>Self-</w:t>
      </w:r>
      <w:r w:rsidR="00E035C2" w:rsidRPr="009F5A61">
        <w:rPr>
          <w:rFonts w:ascii="Calibri" w:hAnsi="Calibri" w:cs="Calibri"/>
          <w:i/>
          <w:iCs/>
          <w:sz w:val="22"/>
          <w:szCs w:val="22"/>
        </w:rPr>
        <w:t>d</w:t>
      </w:r>
      <w:r w:rsidRPr="009F5A61">
        <w:rPr>
          <w:rFonts w:ascii="Calibri" w:hAnsi="Calibri" w:cs="Calibri"/>
          <w:i/>
          <w:iCs/>
          <w:sz w:val="22"/>
          <w:szCs w:val="22"/>
        </w:rPr>
        <w:t xml:space="preserve">irected </w:t>
      </w:r>
      <w:r w:rsidR="00E035C2" w:rsidRPr="009F5A61">
        <w:rPr>
          <w:rFonts w:ascii="Calibri" w:hAnsi="Calibri" w:cs="Calibri"/>
          <w:i/>
          <w:iCs/>
          <w:sz w:val="22"/>
          <w:szCs w:val="22"/>
        </w:rPr>
        <w:t>l</w:t>
      </w:r>
      <w:r w:rsidRPr="009F5A61">
        <w:rPr>
          <w:rFonts w:ascii="Calibri" w:hAnsi="Calibri" w:cs="Calibri"/>
          <w:i/>
          <w:iCs/>
          <w:sz w:val="22"/>
          <w:szCs w:val="22"/>
        </w:rPr>
        <w:t xml:space="preserve">earning: </w:t>
      </w:r>
      <w:r w:rsidR="00E035C2" w:rsidRPr="009F5A61">
        <w:rPr>
          <w:rFonts w:ascii="Calibri" w:hAnsi="Calibri" w:cs="Calibri"/>
          <w:i/>
          <w:iCs/>
          <w:sz w:val="22"/>
          <w:szCs w:val="22"/>
        </w:rPr>
        <w:t>a g</w:t>
      </w:r>
      <w:r w:rsidRPr="009F5A61">
        <w:rPr>
          <w:rFonts w:ascii="Calibri" w:hAnsi="Calibri" w:cs="Calibri"/>
          <w:i/>
          <w:iCs/>
          <w:sz w:val="22"/>
          <w:szCs w:val="22"/>
        </w:rPr>
        <w:t xml:space="preserve">uide for </w:t>
      </w:r>
      <w:r w:rsidR="00E035C2" w:rsidRPr="009F5A61">
        <w:rPr>
          <w:rFonts w:ascii="Calibri" w:hAnsi="Calibri" w:cs="Calibri"/>
          <w:i/>
          <w:iCs/>
          <w:sz w:val="22"/>
          <w:szCs w:val="22"/>
        </w:rPr>
        <w:t>l</w:t>
      </w:r>
      <w:r w:rsidRPr="009F5A61">
        <w:rPr>
          <w:rFonts w:ascii="Calibri" w:hAnsi="Calibri" w:cs="Calibri"/>
          <w:i/>
          <w:iCs/>
          <w:sz w:val="22"/>
          <w:szCs w:val="22"/>
        </w:rPr>
        <w:t xml:space="preserve">earners and </w:t>
      </w:r>
      <w:r w:rsidR="00E035C2" w:rsidRPr="009F5A61">
        <w:rPr>
          <w:rFonts w:ascii="Calibri" w:hAnsi="Calibri" w:cs="Calibri"/>
          <w:i/>
          <w:iCs/>
          <w:sz w:val="22"/>
          <w:szCs w:val="22"/>
        </w:rPr>
        <w:t>t</w:t>
      </w:r>
      <w:r w:rsidRPr="009F5A61">
        <w:rPr>
          <w:rFonts w:ascii="Calibri" w:hAnsi="Calibri" w:cs="Calibri"/>
          <w:i/>
          <w:iCs/>
          <w:sz w:val="22"/>
          <w:szCs w:val="22"/>
        </w:rPr>
        <w:t>eachers.</w:t>
      </w:r>
      <w:r w:rsidRPr="009F5A61">
        <w:rPr>
          <w:rFonts w:ascii="Calibri" w:hAnsi="Calibri" w:cs="Calibri"/>
          <w:sz w:val="22"/>
          <w:szCs w:val="22"/>
        </w:rPr>
        <w:t xml:space="preserve"> New York, NY: Follett.</w:t>
      </w:r>
    </w:p>
    <w:p w14:paraId="0A7FA738" w14:textId="7BD8A590" w:rsidR="00590C3C" w:rsidRPr="009F5A61" w:rsidRDefault="00590C3C" w:rsidP="009F5A61">
      <w:pPr>
        <w:ind w:left="426" w:hanging="426"/>
        <w:rPr>
          <w:rFonts w:ascii="Calibri" w:hAnsi="Calibri" w:cs="Calibri"/>
          <w:sz w:val="22"/>
          <w:szCs w:val="22"/>
        </w:rPr>
      </w:pPr>
      <w:r w:rsidRPr="009F5A61">
        <w:rPr>
          <w:rFonts w:ascii="Calibri" w:hAnsi="Calibri" w:cs="Calibri"/>
          <w:sz w:val="22"/>
          <w:szCs w:val="22"/>
        </w:rPr>
        <w:lastRenderedPageBreak/>
        <w:t>Middleton, A. (2025). Spatial fluencies: acts of navigation and negotiation in the postdigital learning environment. </w:t>
      </w:r>
      <w:r w:rsidRPr="009F5A61">
        <w:rPr>
          <w:rFonts w:ascii="Calibri" w:hAnsi="Calibri" w:cs="Calibri"/>
          <w:i/>
          <w:iCs/>
          <w:sz w:val="22"/>
          <w:szCs w:val="22"/>
        </w:rPr>
        <w:t>Higher Education Research &amp; Development</w:t>
      </w:r>
      <w:r w:rsidRPr="009F5A61">
        <w:rPr>
          <w:rFonts w:ascii="Calibri" w:hAnsi="Calibri" w:cs="Calibri"/>
          <w:sz w:val="22"/>
          <w:szCs w:val="22"/>
        </w:rPr>
        <w:t>, </w:t>
      </w:r>
      <w:r w:rsidRPr="009F5A61">
        <w:rPr>
          <w:rFonts w:ascii="Calibri" w:hAnsi="Calibri" w:cs="Calibri"/>
          <w:i/>
          <w:iCs/>
          <w:sz w:val="22"/>
          <w:szCs w:val="22"/>
        </w:rPr>
        <w:t>44</w:t>
      </w:r>
      <w:r w:rsidRPr="009F5A61">
        <w:rPr>
          <w:rFonts w:ascii="Calibri" w:hAnsi="Calibri" w:cs="Calibri"/>
          <w:sz w:val="22"/>
          <w:szCs w:val="22"/>
        </w:rPr>
        <w:t>(1), 20–32. https://doi.org/10.1080/07294360.2024.2429446</w:t>
      </w:r>
    </w:p>
    <w:p w14:paraId="52A6A9FA" w14:textId="5D41AF16" w:rsidR="00D6179B" w:rsidRPr="009F5A61" w:rsidRDefault="00D6179B" w:rsidP="009F5A61">
      <w:pPr>
        <w:ind w:left="426" w:hanging="426"/>
        <w:rPr>
          <w:rFonts w:ascii="Calibri" w:hAnsi="Calibri" w:cs="Calibri"/>
          <w:sz w:val="22"/>
          <w:szCs w:val="22"/>
        </w:rPr>
      </w:pPr>
      <w:r w:rsidRPr="009F5A61">
        <w:rPr>
          <w:rFonts w:ascii="Calibri" w:hAnsi="Calibri" w:cs="Calibri"/>
          <w:sz w:val="22"/>
          <w:szCs w:val="22"/>
        </w:rPr>
        <w:t xml:space="preserve">Middleton, A. (2024). </w:t>
      </w:r>
      <w:proofErr w:type="spellStart"/>
      <w:r w:rsidRPr="009F5A61">
        <w:rPr>
          <w:rFonts w:ascii="Calibri" w:hAnsi="Calibri" w:cs="Calibri"/>
          <w:sz w:val="22"/>
          <w:szCs w:val="22"/>
        </w:rPr>
        <w:t>Twalks</w:t>
      </w:r>
      <w:proofErr w:type="spellEnd"/>
      <w:r w:rsidRPr="009F5A61">
        <w:rPr>
          <w:rFonts w:ascii="Calibri" w:hAnsi="Calibri" w:cs="Calibri"/>
          <w:sz w:val="22"/>
          <w:szCs w:val="22"/>
        </w:rPr>
        <w:t xml:space="preserve">: </w:t>
      </w:r>
      <w:r w:rsidR="006A592D" w:rsidRPr="009F5A61">
        <w:rPr>
          <w:rFonts w:ascii="Calibri" w:hAnsi="Calibri" w:cs="Calibri"/>
          <w:sz w:val="22"/>
          <w:szCs w:val="22"/>
        </w:rPr>
        <w:t>w</w:t>
      </w:r>
      <w:r w:rsidRPr="009F5A61">
        <w:rPr>
          <w:rFonts w:ascii="Calibri" w:hAnsi="Calibri" w:cs="Calibri"/>
          <w:sz w:val="22"/>
          <w:szCs w:val="22"/>
        </w:rPr>
        <w:t xml:space="preserve">alking, talking and tweeting. In: Garnham, W. &amp; Operandi, P., eds (2024). </w:t>
      </w:r>
      <w:r w:rsidRPr="009F5A61">
        <w:rPr>
          <w:rFonts w:ascii="Calibri" w:hAnsi="Calibri" w:cs="Calibri"/>
          <w:i/>
          <w:iCs/>
          <w:sz w:val="22"/>
          <w:szCs w:val="22"/>
        </w:rPr>
        <w:t>Outdoor learning in higher education: Educating beyond the seminar room</w:t>
      </w:r>
      <w:r w:rsidRPr="009F5A61">
        <w:rPr>
          <w:rFonts w:ascii="Calibri" w:hAnsi="Calibri" w:cs="Calibri"/>
          <w:sz w:val="22"/>
          <w:szCs w:val="22"/>
        </w:rPr>
        <w:t>. London: Routledge.</w:t>
      </w:r>
    </w:p>
    <w:p w14:paraId="66856990" w14:textId="4630A13E" w:rsidR="00B82726" w:rsidRPr="009F5A61" w:rsidRDefault="00B82726" w:rsidP="009F5A61">
      <w:pPr>
        <w:ind w:left="426" w:hanging="426"/>
        <w:rPr>
          <w:rFonts w:ascii="Calibri" w:hAnsi="Calibri" w:cs="Calibri"/>
          <w:sz w:val="22"/>
          <w:szCs w:val="22"/>
        </w:rPr>
      </w:pPr>
      <w:r w:rsidRPr="009F5A61">
        <w:rPr>
          <w:rFonts w:ascii="Calibri" w:hAnsi="Calibri" w:cs="Calibri"/>
          <w:sz w:val="22"/>
          <w:szCs w:val="22"/>
        </w:rPr>
        <w:t xml:space="preserve">Middleton, A. (2018). </w:t>
      </w:r>
      <w:r w:rsidRPr="009F5A61">
        <w:rPr>
          <w:rFonts w:ascii="Calibri" w:hAnsi="Calibri" w:cs="Calibri"/>
          <w:i/>
          <w:iCs/>
          <w:sz w:val="22"/>
          <w:szCs w:val="22"/>
        </w:rPr>
        <w:t>Reimagining spaces for learning in higher education.</w:t>
      </w:r>
      <w:r w:rsidRPr="009F5A61">
        <w:rPr>
          <w:rFonts w:ascii="Calibri" w:hAnsi="Calibri" w:cs="Calibri"/>
          <w:sz w:val="22"/>
          <w:szCs w:val="22"/>
        </w:rPr>
        <w:t xml:space="preserve"> Basingstoke: Palgrave Teaching &amp; Learning.</w:t>
      </w:r>
    </w:p>
    <w:p w14:paraId="047AC876" w14:textId="63914BBE" w:rsidR="009554C0" w:rsidRPr="009F5A61" w:rsidRDefault="00D50A8A" w:rsidP="009F5A61">
      <w:pPr>
        <w:ind w:left="426" w:hanging="426"/>
        <w:rPr>
          <w:rFonts w:ascii="Calibri" w:hAnsi="Calibri" w:cs="Calibri"/>
          <w:sz w:val="22"/>
          <w:szCs w:val="22"/>
        </w:rPr>
      </w:pPr>
      <w:r w:rsidRPr="009F5A61">
        <w:rPr>
          <w:rFonts w:ascii="Calibri" w:hAnsi="Calibri" w:cs="Calibri"/>
          <w:sz w:val="22"/>
          <w:szCs w:val="22"/>
        </w:rPr>
        <w:t xml:space="preserve">Middleton, A. (2017). Studio for all: perspectives on the pedagogy and ecology of studio-based learning. </w:t>
      </w:r>
      <w:r w:rsidRPr="009F5A61">
        <w:rPr>
          <w:rFonts w:ascii="Calibri" w:hAnsi="Calibri" w:cs="Calibri"/>
          <w:i/>
          <w:iCs/>
          <w:sz w:val="22"/>
          <w:szCs w:val="22"/>
        </w:rPr>
        <w:t>Creative Academic Magazine</w:t>
      </w:r>
      <w:r w:rsidRPr="009F5A61">
        <w:rPr>
          <w:rFonts w:ascii="Calibri" w:hAnsi="Calibri" w:cs="Calibri"/>
          <w:sz w:val="22"/>
          <w:szCs w:val="22"/>
        </w:rPr>
        <w:t xml:space="preserve">, 'Exploring Creative Pedagogies for Creative Learning Ecologies', 7D July-October 2017, 31-38. Online at: </w:t>
      </w:r>
      <w:hyperlink r:id="rId13" w:history="1">
        <w:r w:rsidR="009554C0" w:rsidRPr="009F5A61">
          <w:rPr>
            <w:rStyle w:val="Hyperlink"/>
            <w:rFonts w:ascii="Calibri" w:hAnsi="Calibri" w:cs="Calibri"/>
            <w:sz w:val="22"/>
            <w:szCs w:val="22"/>
          </w:rPr>
          <w:t>http://www.creativeacademic.uk/uploads/1/3/5/4/13542890/cam7d.pdf</w:t>
        </w:r>
      </w:hyperlink>
    </w:p>
    <w:p w14:paraId="0C84D236" w14:textId="027EC987" w:rsidR="00031D45" w:rsidRPr="009F5A61" w:rsidRDefault="00031D45" w:rsidP="009F5A61">
      <w:pPr>
        <w:ind w:left="426" w:hanging="426"/>
        <w:rPr>
          <w:rFonts w:ascii="Calibri" w:hAnsi="Calibri" w:cs="Calibri"/>
          <w:sz w:val="22"/>
          <w:szCs w:val="22"/>
        </w:rPr>
      </w:pPr>
      <w:r w:rsidRPr="009F5A61">
        <w:rPr>
          <w:rFonts w:ascii="Calibri" w:hAnsi="Calibri" w:cs="Calibri"/>
          <w:sz w:val="22"/>
          <w:szCs w:val="22"/>
        </w:rPr>
        <w:t xml:space="preserve">Middleton, A. (2011). Audio active: </w:t>
      </w:r>
      <w:r w:rsidR="0037484B" w:rsidRPr="009F5A61">
        <w:rPr>
          <w:rFonts w:ascii="Calibri" w:hAnsi="Calibri" w:cs="Calibri"/>
          <w:sz w:val="22"/>
          <w:szCs w:val="22"/>
        </w:rPr>
        <w:t>d</w:t>
      </w:r>
      <w:r w:rsidRPr="009F5A61">
        <w:rPr>
          <w:rFonts w:ascii="Calibri" w:hAnsi="Calibri" w:cs="Calibri"/>
          <w:sz w:val="22"/>
          <w:szCs w:val="22"/>
        </w:rPr>
        <w:t xml:space="preserve">iscovering mobile learner-gatherers from across the formal-informal continuum. </w:t>
      </w:r>
      <w:r w:rsidRPr="009F5A61">
        <w:rPr>
          <w:rFonts w:ascii="Calibri" w:hAnsi="Calibri" w:cs="Calibri"/>
          <w:i/>
          <w:iCs/>
          <w:sz w:val="22"/>
          <w:szCs w:val="22"/>
        </w:rPr>
        <w:t>International Journal of Mobile and Blended Learning</w:t>
      </w:r>
      <w:r w:rsidRPr="009F5A61">
        <w:rPr>
          <w:rFonts w:ascii="Calibri" w:hAnsi="Calibri" w:cs="Calibri"/>
          <w:sz w:val="22"/>
          <w:szCs w:val="22"/>
        </w:rPr>
        <w:t xml:space="preserve"> (IJMBL), 3(2), 31–42. https://doi.org/10.4018/jmbl.2011040103.</w:t>
      </w:r>
    </w:p>
    <w:p w14:paraId="7BA1E8BA" w14:textId="2A229A43" w:rsidR="009554C0" w:rsidRPr="009F5A61" w:rsidRDefault="009554C0" w:rsidP="009F5A61">
      <w:pPr>
        <w:ind w:left="426" w:hanging="426"/>
        <w:rPr>
          <w:rFonts w:ascii="Calibri" w:hAnsi="Calibri" w:cs="Calibri"/>
          <w:sz w:val="22"/>
          <w:szCs w:val="22"/>
        </w:rPr>
      </w:pPr>
      <w:r w:rsidRPr="009F5A61">
        <w:rPr>
          <w:rFonts w:ascii="Calibri" w:hAnsi="Calibri" w:cs="Calibri"/>
          <w:sz w:val="22"/>
          <w:szCs w:val="22"/>
        </w:rPr>
        <w:t xml:space="preserve">Middleton, A. (2009) ‘Beyond podcasting: creative approaches to designing educational audio’, </w:t>
      </w:r>
      <w:r w:rsidRPr="009F5A61">
        <w:rPr>
          <w:rFonts w:ascii="Calibri" w:hAnsi="Calibri" w:cs="Calibri"/>
          <w:i/>
          <w:iCs/>
          <w:sz w:val="22"/>
          <w:szCs w:val="22"/>
        </w:rPr>
        <w:t>Research in Learning Technology</w:t>
      </w:r>
      <w:r w:rsidRPr="009F5A61">
        <w:rPr>
          <w:rFonts w:ascii="Calibri" w:hAnsi="Calibri" w:cs="Calibri"/>
          <w:sz w:val="22"/>
          <w:szCs w:val="22"/>
        </w:rPr>
        <w:t>, vol. 17, no. 2, pp. 143_55.</w:t>
      </w:r>
    </w:p>
    <w:p w14:paraId="28D49356" w14:textId="459B9E39" w:rsidR="00163A3F" w:rsidRPr="009F5A61" w:rsidRDefault="00FE0FC6" w:rsidP="009F5A61">
      <w:pPr>
        <w:ind w:left="426" w:hanging="426"/>
        <w:rPr>
          <w:rFonts w:ascii="Calibri" w:hAnsi="Calibri" w:cs="Calibri"/>
          <w:sz w:val="22"/>
          <w:szCs w:val="22"/>
        </w:rPr>
      </w:pPr>
      <w:r w:rsidRPr="009F5A61">
        <w:rPr>
          <w:rFonts w:ascii="Calibri" w:hAnsi="Calibri" w:cs="Calibri"/>
          <w:sz w:val="22"/>
          <w:szCs w:val="22"/>
        </w:rPr>
        <w:t>Middleton, A., Fraser, B., Elsegood, S., &amp; Collenette, N.</w:t>
      </w:r>
      <w:r w:rsidR="000F37C6" w:rsidRPr="009F5A61">
        <w:rPr>
          <w:rFonts w:ascii="Calibri" w:hAnsi="Calibri" w:cs="Calibri"/>
          <w:sz w:val="22"/>
          <w:szCs w:val="22"/>
        </w:rPr>
        <w:t xml:space="preserve"> (</w:t>
      </w:r>
      <w:r w:rsidRPr="009F5A61">
        <w:rPr>
          <w:rFonts w:ascii="Calibri" w:hAnsi="Calibri" w:cs="Calibri"/>
          <w:sz w:val="22"/>
          <w:szCs w:val="22"/>
        </w:rPr>
        <w:t>2024)</w:t>
      </w:r>
      <w:r w:rsidR="009B6B30" w:rsidRPr="009F5A61">
        <w:rPr>
          <w:rFonts w:ascii="Calibri" w:hAnsi="Calibri" w:cs="Calibri"/>
          <w:sz w:val="22"/>
          <w:szCs w:val="22"/>
        </w:rPr>
        <w:t xml:space="preserve">. Chapter 4 - Spatial fluency. In: </w:t>
      </w:r>
      <w:r w:rsidR="009B6B30" w:rsidRPr="009F5A61">
        <w:rPr>
          <w:rFonts w:ascii="Calibri" w:hAnsi="Calibri" w:cs="Calibri"/>
          <w:i/>
          <w:iCs/>
          <w:sz w:val="22"/>
          <w:szCs w:val="22"/>
        </w:rPr>
        <w:t>Harnessing multimodality in higher education: Principles for new learning, teaching and assessment</w:t>
      </w:r>
      <w:r w:rsidR="009B6B30" w:rsidRPr="009F5A61">
        <w:rPr>
          <w:rFonts w:ascii="Calibri" w:hAnsi="Calibri" w:cs="Calibri"/>
          <w:sz w:val="22"/>
          <w:szCs w:val="22"/>
        </w:rPr>
        <w:t>. Toolkit, QAA. Online at: https://www.qaa.ac.uk/membership/collaborative-enhancement-projects/learning-and-teaching/harnessing-multimodality-in-higher-education-principles-for-new-learning-teaching-and-assessment</w:t>
      </w:r>
      <w:r w:rsidR="000F37C6" w:rsidRPr="009F5A61">
        <w:rPr>
          <w:rFonts w:ascii="Calibri" w:hAnsi="Calibri" w:cs="Calibri"/>
          <w:sz w:val="22"/>
          <w:szCs w:val="22"/>
        </w:rPr>
        <w:t xml:space="preserve"> </w:t>
      </w:r>
    </w:p>
    <w:p w14:paraId="55B1BFF5" w14:textId="3356ED26" w:rsidR="00D05FD8" w:rsidRPr="009F5A61" w:rsidRDefault="00844D34" w:rsidP="009F5A61">
      <w:pPr>
        <w:ind w:left="426" w:hanging="426"/>
        <w:rPr>
          <w:rFonts w:ascii="Calibri" w:hAnsi="Calibri" w:cs="Calibri"/>
          <w:sz w:val="22"/>
          <w:szCs w:val="22"/>
        </w:rPr>
      </w:pPr>
      <w:r w:rsidRPr="009F5A61">
        <w:rPr>
          <w:rFonts w:ascii="Calibri" w:hAnsi="Calibri" w:cs="Calibri"/>
          <w:sz w:val="22"/>
          <w:szCs w:val="22"/>
        </w:rPr>
        <w:t>Middleton, A. &amp; Acevedo, B. (202</w:t>
      </w:r>
      <w:r w:rsidR="006F0F9A" w:rsidRPr="009F5A61">
        <w:rPr>
          <w:rFonts w:ascii="Calibri" w:hAnsi="Calibri" w:cs="Calibri"/>
          <w:sz w:val="22"/>
          <w:szCs w:val="22"/>
        </w:rPr>
        <w:t>3</w:t>
      </w:r>
      <w:r w:rsidRPr="009F5A61">
        <w:rPr>
          <w:rFonts w:ascii="Calibri" w:hAnsi="Calibri" w:cs="Calibri"/>
          <w:sz w:val="22"/>
          <w:szCs w:val="22"/>
        </w:rPr>
        <w:t>). Creating a playful conversational learning space using surrealism and podcasting</w:t>
      </w:r>
      <w:r w:rsidR="000423DD" w:rsidRPr="009F5A61">
        <w:rPr>
          <w:rFonts w:ascii="Calibri" w:hAnsi="Calibri" w:cs="Calibri"/>
          <w:sz w:val="22"/>
          <w:szCs w:val="22"/>
        </w:rPr>
        <w:t xml:space="preserve">. </w:t>
      </w:r>
      <w:r w:rsidR="000423DD" w:rsidRPr="009F5A61">
        <w:rPr>
          <w:rFonts w:ascii="Calibri" w:hAnsi="Calibri" w:cs="Calibri"/>
          <w:i/>
          <w:iCs/>
          <w:sz w:val="22"/>
          <w:szCs w:val="22"/>
        </w:rPr>
        <w:t>The Journal of Play in Adulthood</w:t>
      </w:r>
      <w:r w:rsidR="000423DD" w:rsidRPr="009F5A61">
        <w:rPr>
          <w:rFonts w:ascii="Calibri" w:hAnsi="Calibri" w:cs="Calibri"/>
          <w:sz w:val="22"/>
          <w:szCs w:val="22"/>
        </w:rPr>
        <w:t xml:space="preserve"> 5(1), 1-19. </w:t>
      </w:r>
      <w:proofErr w:type="spellStart"/>
      <w:r w:rsidR="000423DD" w:rsidRPr="009F5A61">
        <w:rPr>
          <w:rFonts w:ascii="Calibri" w:hAnsi="Calibri" w:cs="Calibri"/>
          <w:sz w:val="22"/>
          <w:szCs w:val="22"/>
        </w:rPr>
        <w:t>doi</w:t>
      </w:r>
      <w:proofErr w:type="spellEnd"/>
      <w:r w:rsidR="000423DD" w:rsidRPr="009F5A61">
        <w:rPr>
          <w:rFonts w:ascii="Calibri" w:hAnsi="Calibri" w:cs="Calibri"/>
          <w:sz w:val="22"/>
          <w:szCs w:val="22"/>
        </w:rPr>
        <w:t>: </w:t>
      </w:r>
      <w:hyperlink r:id="rId14" w:history="1">
        <w:r w:rsidR="000423DD" w:rsidRPr="009F5A61">
          <w:rPr>
            <w:rStyle w:val="Hyperlink"/>
            <w:rFonts w:ascii="Calibri" w:hAnsi="Calibri" w:cs="Calibri"/>
            <w:sz w:val="22"/>
            <w:szCs w:val="22"/>
          </w:rPr>
          <w:t>https://doi.org/10.5920/jpa.1272</w:t>
        </w:r>
      </w:hyperlink>
    </w:p>
    <w:p w14:paraId="3A595E2B" w14:textId="324D116E" w:rsidR="00CA2687" w:rsidRPr="009F5A61" w:rsidRDefault="00CA2687" w:rsidP="009F5A61">
      <w:pPr>
        <w:ind w:left="426" w:hanging="426"/>
        <w:rPr>
          <w:rFonts w:ascii="Calibri" w:hAnsi="Calibri" w:cs="Calibri"/>
          <w:sz w:val="22"/>
          <w:szCs w:val="22"/>
        </w:rPr>
      </w:pPr>
      <w:r w:rsidRPr="009F5A61">
        <w:rPr>
          <w:rFonts w:ascii="Calibri" w:hAnsi="Calibri" w:cs="Calibri"/>
          <w:sz w:val="22"/>
          <w:szCs w:val="22"/>
        </w:rPr>
        <w:t xml:space="preserve">Middleton, A. &amp; Nortcliffe, A. (2010). Audio feedback design: principles and emerging practice. </w:t>
      </w:r>
      <w:r w:rsidRPr="009F5A61">
        <w:rPr>
          <w:rFonts w:ascii="Calibri" w:hAnsi="Calibri" w:cs="Calibri"/>
          <w:i/>
          <w:iCs/>
          <w:sz w:val="22"/>
          <w:szCs w:val="22"/>
        </w:rPr>
        <w:t>International Journal of Continuing Engineering Education and Life-Long Learning</w:t>
      </w:r>
      <w:r w:rsidRPr="009F5A61">
        <w:rPr>
          <w:rFonts w:ascii="Calibri" w:hAnsi="Calibri" w:cs="Calibri"/>
          <w:sz w:val="22"/>
          <w:szCs w:val="22"/>
        </w:rPr>
        <w:t>, 20 (2), 208-223.</w:t>
      </w:r>
    </w:p>
    <w:p w14:paraId="260B92D5" w14:textId="2061E470" w:rsidR="00B95CE0" w:rsidRPr="009F5A61" w:rsidRDefault="00B95CE0" w:rsidP="009F5A61">
      <w:pPr>
        <w:ind w:left="426" w:hanging="426"/>
        <w:rPr>
          <w:rFonts w:ascii="Calibri" w:hAnsi="Calibri" w:cs="Calibri"/>
          <w:sz w:val="22"/>
          <w:szCs w:val="22"/>
        </w:rPr>
      </w:pPr>
      <w:r w:rsidRPr="009F5A61">
        <w:rPr>
          <w:rFonts w:ascii="Calibri" w:hAnsi="Calibri" w:cs="Calibri"/>
          <w:sz w:val="22"/>
          <w:szCs w:val="22"/>
        </w:rPr>
        <w:t>NCIHE</w:t>
      </w:r>
      <w:r w:rsidR="000B7696" w:rsidRPr="009F5A61">
        <w:rPr>
          <w:rFonts w:ascii="Calibri" w:hAnsi="Calibri" w:cs="Calibri"/>
          <w:sz w:val="22"/>
          <w:szCs w:val="22"/>
        </w:rPr>
        <w:t xml:space="preserve"> [National Committee of Inquiry into Higher Education]</w:t>
      </w:r>
      <w:r w:rsidRPr="009F5A61">
        <w:rPr>
          <w:rFonts w:ascii="Calibri" w:hAnsi="Calibri" w:cs="Calibri"/>
          <w:sz w:val="22"/>
          <w:szCs w:val="22"/>
        </w:rPr>
        <w:t xml:space="preserve"> (1997). </w:t>
      </w:r>
      <w:r w:rsidR="009174C7" w:rsidRPr="009F5A61">
        <w:rPr>
          <w:rFonts w:ascii="Calibri" w:hAnsi="Calibri" w:cs="Calibri"/>
          <w:i/>
          <w:iCs/>
          <w:sz w:val="22"/>
          <w:szCs w:val="22"/>
        </w:rPr>
        <w:t>Higher education for a learning society.</w:t>
      </w:r>
      <w:r w:rsidR="009174C7" w:rsidRPr="009F5A61">
        <w:rPr>
          <w:rFonts w:ascii="Calibri" w:hAnsi="Calibri" w:cs="Calibri"/>
          <w:sz w:val="22"/>
          <w:szCs w:val="22"/>
        </w:rPr>
        <w:t xml:space="preserve"> London: HMSO.</w:t>
      </w:r>
    </w:p>
    <w:p w14:paraId="30DC7F56" w14:textId="4D95B48D" w:rsidR="00077DEB" w:rsidRPr="009F5A61" w:rsidRDefault="007B62C1" w:rsidP="009F5A61">
      <w:pPr>
        <w:ind w:left="426" w:hanging="426"/>
        <w:rPr>
          <w:rFonts w:ascii="Calibri" w:hAnsi="Calibri" w:cs="Calibri"/>
          <w:sz w:val="22"/>
          <w:szCs w:val="22"/>
        </w:rPr>
      </w:pPr>
      <w:r w:rsidRPr="009F5A61">
        <w:rPr>
          <w:rFonts w:ascii="Calibri" w:hAnsi="Calibri" w:cs="Calibri"/>
          <w:sz w:val="22"/>
          <w:szCs w:val="22"/>
        </w:rPr>
        <w:t xml:space="preserve">Nicol, D., &amp; Macfarlane-Dick, D. (2006). Formative assessment and self-regulated learning: A model and seven principles of good feedback practice. </w:t>
      </w:r>
      <w:r w:rsidRPr="009F5A61">
        <w:rPr>
          <w:rFonts w:ascii="Calibri" w:hAnsi="Calibri" w:cs="Calibri"/>
          <w:i/>
          <w:iCs/>
          <w:sz w:val="22"/>
          <w:szCs w:val="22"/>
        </w:rPr>
        <w:t>Studies in Higher Education</w:t>
      </w:r>
      <w:r w:rsidRPr="009F5A61">
        <w:rPr>
          <w:rFonts w:ascii="Calibri" w:hAnsi="Calibri" w:cs="Calibri"/>
          <w:sz w:val="22"/>
          <w:szCs w:val="22"/>
        </w:rPr>
        <w:t>, 31, 199-218.</w:t>
      </w:r>
      <w:r w:rsidRPr="009F5A61">
        <w:rPr>
          <w:rFonts w:ascii="Calibri" w:hAnsi="Calibri" w:cs="Calibri"/>
          <w:sz w:val="22"/>
          <w:szCs w:val="22"/>
        </w:rPr>
        <w:br/>
      </w:r>
      <w:hyperlink r:id="rId15" w:history="1">
        <w:r w:rsidR="00077DEB" w:rsidRPr="009F5A61">
          <w:rPr>
            <w:rStyle w:val="Hyperlink"/>
            <w:rFonts w:ascii="Calibri" w:hAnsi="Calibri" w:cs="Calibri"/>
            <w:sz w:val="22"/>
            <w:szCs w:val="22"/>
          </w:rPr>
          <w:t>http://dx.doi.org/10.1080/03075070600572090</w:t>
        </w:r>
      </w:hyperlink>
    </w:p>
    <w:p w14:paraId="58B354B0" w14:textId="0CAA482B" w:rsidR="008D23EF" w:rsidRPr="009F5A61" w:rsidRDefault="00BF3B6A" w:rsidP="009F5A61">
      <w:pPr>
        <w:ind w:left="426" w:hanging="426"/>
        <w:rPr>
          <w:rFonts w:ascii="Calibri" w:hAnsi="Calibri" w:cs="Calibri"/>
          <w:sz w:val="22"/>
          <w:szCs w:val="22"/>
        </w:rPr>
      </w:pPr>
      <w:r w:rsidRPr="009F5A61">
        <w:rPr>
          <w:rFonts w:ascii="Calibri" w:hAnsi="Calibri" w:cs="Calibri"/>
          <w:sz w:val="22"/>
          <w:szCs w:val="22"/>
        </w:rPr>
        <w:t xml:space="preserve">Oldenburg, R. (1989). </w:t>
      </w:r>
      <w:r w:rsidRPr="009F5A61">
        <w:rPr>
          <w:rFonts w:ascii="Calibri" w:hAnsi="Calibri" w:cs="Calibri"/>
          <w:i/>
          <w:iCs/>
          <w:sz w:val="22"/>
          <w:szCs w:val="22"/>
        </w:rPr>
        <w:t xml:space="preserve">The great good place: </w:t>
      </w:r>
      <w:r w:rsidR="00EB0805" w:rsidRPr="009F5A61">
        <w:rPr>
          <w:rFonts w:ascii="Calibri" w:hAnsi="Calibri" w:cs="Calibri"/>
          <w:i/>
          <w:iCs/>
          <w:sz w:val="22"/>
          <w:szCs w:val="22"/>
        </w:rPr>
        <w:t xml:space="preserve">cafes, shops, community </w:t>
      </w:r>
      <w:proofErr w:type="spellStart"/>
      <w:r w:rsidR="00EB0805" w:rsidRPr="009F5A61">
        <w:rPr>
          <w:rFonts w:ascii="Calibri" w:hAnsi="Calibri" w:cs="Calibri"/>
          <w:i/>
          <w:iCs/>
          <w:sz w:val="22"/>
          <w:szCs w:val="22"/>
        </w:rPr>
        <w:t>cente</w:t>
      </w:r>
      <w:r w:rsidR="009B5D6F" w:rsidRPr="009F5A61">
        <w:rPr>
          <w:rFonts w:ascii="Calibri" w:hAnsi="Calibri" w:cs="Calibri"/>
          <w:i/>
          <w:iCs/>
          <w:sz w:val="22"/>
          <w:szCs w:val="22"/>
        </w:rPr>
        <w:t>r</w:t>
      </w:r>
      <w:r w:rsidR="00EB0805" w:rsidRPr="009F5A61">
        <w:rPr>
          <w:rFonts w:ascii="Calibri" w:hAnsi="Calibri" w:cs="Calibri"/>
          <w:i/>
          <w:iCs/>
          <w:sz w:val="22"/>
          <w:szCs w:val="22"/>
        </w:rPr>
        <w:t>s</w:t>
      </w:r>
      <w:proofErr w:type="spellEnd"/>
      <w:r w:rsidR="00EB0805" w:rsidRPr="009F5A61">
        <w:rPr>
          <w:rFonts w:ascii="Calibri" w:hAnsi="Calibri" w:cs="Calibri"/>
          <w:i/>
          <w:iCs/>
          <w:sz w:val="22"/>
          <w:szCs w:val="22"/>
        </w:rPr>
        <w:t xml:space="preserve">, </w:t>
      </w:r>
      <w:r w:rsidR="00C2221B" w:rsidRPr="009F5A61">
        <w:rPr>
          <w:rFonts w:ascii="Calibri" w:hAnsi="Calibri" w:cs="Calibri"/>
          <w:i/>
          <w:iCs/>
          <w:sz w:val="22"/>
          <w:szCs w:val="22"/>
        </w:rPr>
        <w:t xml:space="preserve">beauty </w:t>
      </w:r>
      <w:proofErr w:type="spellStart"/>
      <w:r w:rsidR="00C2221B" w:rsidRPr="009F5A61">
        <w:rPr>
          <w:rFonts w:ascii="Calibri" w:hAnsi="Calibri" w:cs="Calibri"/>
          <w:i/>
          <w:iCs/>
          <w:sz w:val="22"/>
          <w:szCs w:val="22"/>
        </w:rPr>
        <w:t>parlors</w:t>
      </w:r>
      <w:proofErr w:type="spellEnd"/>
      <w:r w:rsidR="00C2221B" w:rsidRPr="009F5A61">
        <w:rPr>
          <w:rFonts w:ascii="Calibri" w:hAnsi="Calibri" w:cs="Calibri"/>
          <w:i/>
          <w:iCs/>
          <w:sz w:val="22"/>
          <w:szCs w:val="22"/>
        </w:rPr>
        <w:t xml:space="preserve">, general stores, </w:t>
      </w:r>
      <w:r w:rsidR="00860B5B" w:rsidRPr="009F5A61">
        <w:rPr>
          <w:rFonts w:ascii="Calibri" w:hAnsi="Calibri" w:cs="Calibri"/>
          <w:i/>
          <w:iCs/>
          <w:sz w:val="22"/>
          <w:szCs w:val="22"/>
        </w:rPr>
        <w:t>bars, hangouts, and how they get you through the day</w:t>
      </w:r>
      <w:r w:rsidR="00C21BC3" w:rsidRPr="009F5A61">
        <w:rPr>
          <w:rFonts w:ascii="Calibri" w:hAnsi="Calibri" w:cs="Calibri"/>
          <w:sz w:val="22"/>
          <w:szCs w:val="22"/>
        </w:rPr>
        <w:t>. New York: Paragon House.</w:t>
      </w:r>
    </w:p>
    <w:p w14:paraId="1707AD31" w14:textId="6B5FE3CE" w:rsidR="001522E8" w:rsidRPr="009F5A61" w:rsidRDefault="001522E8" w:rsidP="009F5A61">
      <w:pPr>
        <w:ind w:left="426" w:hanging="426"/>
        <w:rPr>
          <w:rFonts w:ascii="Calibri" w:hAnsi="Calibri" w:cs="Calibri"/>
          <w:sz w:val="22"/>
          <w:szCs w:val="22"/>
        </w:rPr>
      </w:pPr>
      <w:r w:rsidRPr="009F5A61">
        <w:rPr>
          <w:rFonts w:ascii="Calibri" w:hAnsi="Calibri" w:cs="Calibri"/>
          <w:sz w:val="22"/>
          <w:szCs w:val="22"/>
        </w:rPr>
        <w:t xml:space="preserve">Orr, S. &amp; Shreeve, A. (2018). </w:t>
      </w:r>
      <w:r w:rsidR="00C226F3" w:rsidRPr="009F5A61">
        <w:rPr>
          <w:rFonts w:ascii="Calibri" w:hAnsi="Calibri" w:cs="Calibri"/>
          <w:i/>
          <w:iCs/>
          <w:sz w:val="22"/>
          <w:szCs w:val="22"/>
        </w:rPr>
        <w:t>Art and design pedagogy in higher education: Knowledge, val</w:t>
      </w:r>
      <w:r w:rsidR="007D4F51" w:rsidRPr="009F5A61">
        <w:rPr>
          <w:rFonts w:ascii="Calibri" w:hAnsi="Calibri" w:cs="Calibri"/>
          <w:i/>
          <w:iCs/>
          <w:sz w:val="22"/>
          <w:szCs w:val="22"/>
        </w:rPr>
        <w:t>ues</w:t>
      </w:r>
      <w:r w:rsidR="008B2F85" w:rsidRPr="009F5A61">
        <w:rPr>
          <w:rFonts w:ascii="Calibri" w:hAnsi="Calibri" w:cs="Calibri"/>
          <w:i/>
          <w:iCs/>
          <w:sz w:val="22"/>
          <w:szCs w:val="22"/>
        </w:rPr>
        <w:t xml:space="preserve"> and ambiguity in the creative curriculum</w:t>
      </w:r>
      <w:r w:rsidR="008B2F85" w:rsidRPr="009F5A61">
        <w:rPr>
          <w:rFonts w:ascii="Calibri" w:hAnsi="Calibri" w:cs="Calibri"/>
          <w:sz w:val="22"/>
          <w:szCs w:val="22"/>
        </w:rPr>
        <w:t>. London &amp; New York: Rou</w:t>
      </w:r>
      <w:r w:rsidR="00D93E1D" w:rsidRPr="009F5A61">
        <w:rPr>
          <w:rFonts w:ascii="Calibri" w:hAnsi="Calibri" w:cs="Calibri"/>
          <w:sz w:val="22"/>
          <w:szCs w:val="22"/>
        </w:rPr>
        <w:t>tledge.</w:t>
      </w:r>
    </w:p>
    <w:p w14:paraId="2CCBAFC8" w14:textId="1DCF4A74" w:rsidR="00805CA9" w:rsidRPr="009F5A61" w:rsidRDefault="00805CA9" w:rsidP="009F5A61">
      <w:pPr>
        <w:ind w:left="426" w:hanging="426"/>
        <w:rPr>
          <w:rFonts w:ascii="Calibri" w:hAnsi="Calibri" w:cs="Calibri"/>
          <w:sz w:val="22"/>
          <w:szCs w:val="22"/>
        </w:rPr>
      </w:pPr>
      <w:r w:rsidRPr="009F5A61">
        <w:rPr>
          <w:rFonts w:ascii="Calibri" w:hAnsi="Calibri" w:cs="Calibri"/>
          <w:sz w:val="22"/>
          <w:szCs w:val="22"/>
        </w:rPr>
        <w:lastRenderedPageBreak/>
        <w:t>Rodriguez, A. &amp; Rodriguez, Y. (2015). Metaphors for today’s leadership: VUCA world, millennial and “Cloud Leaders”</w:t>
      </w:r>
      <w:r w:rsidR="009C0D8B" w:rsidRPr="009F5A61">
        <w:rPr>
          <w:rFonts w:ascii="Calibri" w:hAnsi="Calibri" w:cs="Calibri"/>
          <w:sz w:val="22"/>
          <w:szCs w:val="22"/>
        </w:rPr>
        <w:t>.</w:t>
      </w:r>
      <w:r w:rsidRPr="009F5A61">
        <w:rPr>
          <w:rFonts w:ascii="Calibri" w:hAnsi="Calibri" w:cs="Calibri"/>
          <w:sz w:val="22"/>
          <w:szCs w:val="22"/>
        </w:rPr>
        <w:t xml:space="preserve"> </w:t>
      </w:r>
      <w:r w:rsidRPr="009F5A61">
        <w:rPr>
          <w:rFonts w:ascii="Calibri" w:hAnsi="Calibri" w:cs="Calibri"/>
          <w:i/>
          <w:iCs/>
          <w:sz w:val="22"/>
          <w:szCs w:val="22"/>
        </w:rPr>
        <w:t>Journal of Management Development</w:t>
      </w:r>
      <w:r w:rsidRPr="009F5A61">
        <w:rPr>
          <w:rFonts w:ascii="Calibri" w:hAnsi="Calibri" w:cs="Calibri"/>
          <w:sz w:val="22"/>
          <w:szCs w:val="22"/>
        </w:rPr>
        <w:t>, 34</w:t>
      </w:r>
      <w:r w:rsidR="009C0D8B" w:rsidRPr="009F5A61">
        <w:rPr>
          <w:rFonts w:ascii="Calibri" w:hAnsi="Calibri" w:cs="Calibri"/>
          <w:sz w:val="22"/>
          <w:szCs w:val="22"/>
        </w:rPr>
        <w:t>(7)</w:t>
      </w:r>
      <w:r w:rsidRPr="009F5A61">
        <w:rPr>
          <w:rFonts w:ascii="Calibri" w:hAnsi="Calibri" w:cs="Calibri"/>
          <w:sz w:val="22"/>
          <w:szCs w:val="22"/>
        </w:rPr>
        <w:t>, 854-866</w:t>
      </w:r>
      <w:r w:rsidR="009C0D8B" w:rsidRPr="009F5A61">
        <w:rPr>
          <w:rFonts w:ascii="Calibri" w:hAnsi="Calibri" w:cs="Calibri"/>
          <w:sz w:val="22"/>
          <w:szCs w:val="22"/>
        </w:rPr>
        <w:t>.</w:t>
      </w:r>
      <w:r w:rsidRPr="009F5A61">
        <w:rPr>
          <w:rFonts w:ascii="Calibri" w:hAnsi="Calibri" w:cs="Calibri"/>
          <w:sz w:val="22"/>
          <w:szCs w:val="22"/>
        </w:rPr>
        <w:t xml:space="preserve"> https://doi.org/10.1108/JMD-09-2013-0110</w:t>
      </w:r>
    </w:p>
    <w:p w14:paraId="36E26BAB" w14:textId="296F76A5" w:rsidR="002F61D5" w:rsidRPr="009F5A61" w:rsidRDefault="00EA7A92" w:rsidP="009F5A61">
      <w:pPr>
        <w:ind w:left="426" w:hanging="426"/>
        <w:rPr>
          <w:rFonts w:ascii="Calibri" w:hAnsi="Calibri" w:cs="Calibri"/>
          <w:sz w:val="22"/>
          <w:szCs w:val="22"/>
        </w:rPr>
      </w:pPr>
      <w:r w:rsidRPr="009F5A61">
        <w:rPr>
          <w:rFonts w:ascii="Calibri" w:hAnsi="Calibri" w:cs="Calibri"/>
          <w:sz w:val="22"/>
          <w:szCs w:val="22"/>
        </w:rPr>
        <w:t>R</w:t>
      </w:r>
      <w:r w:rsidR="002F61D5" w:rsidRPr="009F5A61">
        <w:rPr>
          <w:rFonts w:ascii="Calibri" w:hAnsi="Calibri" w:cs="Calibri"/>
          <w:sz w:val="22"/>
          <w:szCs w:val="22"/>
        </w:rPr>
        <w:t>yan</w:t>
      </w:r>
      <w:r w:rsidRPr="009F5A61">
        <w:rPr>
          <w:rFonts w:ascii="Calibri" w:hAnsi="Calibri" w:cs="Calibri"/>
          <w:sz w:val="22"/>
          <w:szCs w:val="22"/>
        </w:rPr>
        <w:t>, R.M. &amp; Deci, E.L. (2000). Self-determination theory</w:t>
      </w:r>
      <w:r w:rsidR="00394E38" w:rsidRPr="009F5A61">
        <w:rPr>
          <w:rFonts w:ascii="Calibri" w:hAnsi="Calibri" w:cs="Calibri"/>
          <w:sz w:val="22"/>
          <w:szCs w:val="22"/>
        </w:rPr>
        <w:t xml:space="preserve"> and the facilitation of intrinsic motivation</w:t>
      </w:r>
      <w:r w:rsidR="004A2162" w:rsidRPr="009F5A61">
        <w:rPr>
          <w:rFonts w:ascii="Calibri" w:hAnsi="Calibri" w:cs="Calibri"/>
          <w:sz w:val="22"/>
          <w:szCs w:val="22"/>
        </w:rPr>
        <w:t xml:space="preserve">, social development, and well-being. </w:t>
      </w:r>
      <w:r w:rsidR="00E76B96" w:rsidRPr="009F5A61">
        <w:rPr>
          <w:rFonts w:ascii="Calibri" w:hAnsi="Calibri" w:cs="Calibri"/>
          <w:i/>
          <w:iCs/>
          <w:sz w:val="22"/>
          <w:szCs w:val="22"/>
        </w:rPr>
        <w:t>American Psychologist</w:t>
      </w:r>
      <w:r w:rsidR="00E76B96" w:rsidRPr="009F5A61">
        <w:rPr>
          <w:rFonts w:ascii="Calibri" w:hAnsi="Calibri" w:cs="Calibri"/>
          <w:sz w:val="22"/>
          <w:szCs w:val="22"/>
        </w:rPr>
        <w:t xml:space="preserve">, 55 (1), </w:t>
      </w:r>
      <w:r w:rsidR="005676DD" w:rsidRPr="009F5A61">
        <w:rPr>
          <w:rFonts w:ascii="Calibri" w:hAnsi="Calibri" w:cs="Calibri"/>
          <w:sz w:val="22"/>
          <w:szCs w:val="22"/>
        </w:rPr>
        <w:t>68 – 78. Doi:10.1037/0003</w:t>
      </w:r>
      <w:r w:rsidR="005D52FD" w:rsidRPr="009F5A61">
        <w:rPr>
          <w:rFonts w:ascii="Calibri" w:hAnsi="Calibri" w:cs="Calibri"/>
          <w:sz w:val="22"/>
          <w:szCs w:val="22"/>
        </w:rPr>
        <w:t>-066X.55.1.68.</w:t>
      </w:r>
    </w:p>
    <w:p w14:paraId="3C52C8EF" w14:textId="77777777" w:rsidR="005D2421" w:rsidRPr="009F5A61" w:rsidRDefault="005D2421" w:rsidP="009F5A61">
      <w:pPr>
        <w:ind w:left="426" w:hanging="426"/>
        <w:rPr>
          <w:rFonts w:ascii="Calibri" w:hAnsi="Calibri" w:cs="Calibri"/>
          <w:sz w:val="22"/>
          <w:szCs w:val="22"/>
        </w:rPr>
      </w:pPr>
      <w:r w:rsidRPr="009F5A61">
        <w:rPr>
          <w:rFonts w:ascii="Calibri" w:hAnsi="Calibri" w:cs="Calibri"/>
          <w:sz w:val="22"/>
          <w:szCs w:val="22"/>
        </w:rPr>
        <w:t xml:space="preserve">Ryan, A. &amp; Tilbury, D. (2013). </w:t>
      </w:r>
      <w:r w:rsidRPr="009F5A61">
        <w:rPr>
          <w:rFonts w:ascii="Calibri" w:hAnsi="Calibri" w:cs="Calibri"/>
          <w:i/>
          <w:iCs/>
          <w:sz w:val="22"/>
          <w:szCs w:val="22"/>
        </w:rPr>
        <w:t>Flexible pedagogies: new pedagogical ideas</w:t>
      </w:r>
      <w:r w:rsidRPr="009F5A61">
        <w:rPr>
          <w:rFonts w:ascii="Calibri" w:hAnsi="Calibri" w:cs="Calibri"/>
          <w:sz w:val="22"/>
          <w:szCs w:val="22"/>
        </w:rPr>
        <w:t>. York: Higher Education Academy. Online at: https://www.advance-he.ac.uk/knowledge-hub/flexible-pedagogies-new-pedagogical-ideas</w:t>
      </w:r>
    </w:p>
    <w:p w14:paraId="13E4D0EC" w14:textId="63101029" w:rsidR="000F1706" w:rsidRPr="009F5A61" w:rsidRDefault="000F1706" w:rsidP="009F5A61">
      <w:pPr>
        <w:ind w:left="426" w:hanging="426"/>
        <w:rPr>
          <w:rFonts w:ascii="Calibri" w:hAnsi="Calibri" w:cs="Calibri"/>
          <w:sz w:val="22"/>
          <w:szCs w:val="22"/>
        </w:rPr>
      </w:pPr>
      <w:r w:rsidRPr="009F5A61">
        <w:rPr>
          <w:rFonts w:ascii="Calibri" w:hAnsi="Calibri" w:cs="Calibri"/>
          <w:sz w:val="22"/>
          <w:szCs w:val="22"/>
        </w:rPr>
        <w:t xml:space="preserve">Sambell, K., McDowell, L., &amp; Montgomery, C. </w:t>
      </w:r>
      <w:r w:rsidR="005B2D60" w:rsidRPr="009F5A61">
        <w:rPr>
          <w:rFonts w:ascii="Calibri" w:hAnsi="Calibri" w:cs="Calibri"/>
          <w:sz w:val="22"/>
          <w:szCs w:val="22"/>
        </w:rPr>
        <w:t>(2013</w:t>
      </w:r>
      <w:r w:rsidR="005B2D60" w:rsidRPr="009F5A61">
        <w:rPr>
          <w:rFonts w:ascii="Calibri" w:hAnsi="Calibri" w:cs="Calibri"/>
          <w:i/>
          <w:iCs/>
          <w:sz w:val="22"/>
          <w:szCs w:val="22"/>
        </w:rPr>
        <w:t>). Assessment for learning in higher education</w:t>
      </w:r>
      <w:r w:rsidR="005B2D60" w:rsidRPr="009F5A61">
        <w:rPr>
          <w:rFonts w:ascii="Calibri" w:hAnsi="Calibri" w:cs="Calibri"/>
          <w:sz w:val="22"/>
          <w:szCs w:val="22"/>
        </w:rPr>
        <w:t>.</w:t>
      </w:r>
      <w:r w:rsidR="00747B4F" w:rsidRPr="009F5A61">
        <w:rPr>
          <w:rFonts w:ascii="Calibri" w:hAnsi="Calibri" w:cs="Calibri"/>
          <w:sz w:val="22"/>
          <w:szCs w:val="22"/>
        </w:rPr>
        <w:t xml:space="preserve"> London &amp; New York: Routledge.</w:t>
      </w:r>
    </w:p>
    <w:p w14:paraId="1067C58B" w14:textId="64ED5F1B" w:rsidR="000267BC" w:rsidRPr="009F5A61" w:rsidRDefault="000267BC" w:rsidP="009F5A61">
      <w:pPr>
        <w:ind w:left="426" w:hanging="426"/>
        <w:rPr>
          <w:rFonts w:ascii="Calibri" w:hAnsi="Calibri" w:cs="Calibri"/>
          <w:sz w:val="22"/>
          <w:szCs w:val="22"/>
        </w:rPr>
      </w:pPr>
      <w:r w:rsidRPr="009F5A61">
        <w:rPr>
          <w:rFonts w:ascii="Calibri" w:hAnsi="Calibri" w:cs="Calibri"/>
          <w:sz w:val="22"/>
          <w:szCs w:val="22"/>
        </w:rPr>
        <w:t>Shreeve, A. &amp; Batchelor, R. (201</w:t>
      </w:r>
      <w:r w:rsidR="007E79C0" w:rsidRPr="009F5A61">
        <w:rPr>
          <w:rFonts w:ascii="Calibri" w:hAnsi="Calibri" w:cs="Calibri"/>
          <w:sz w:val="22"/>
          <w:szCs w:val="22"/>
        </w:rPr>
        <w:t>3</w:t>
      </w:r>
      <w:r w:rsidRPr="009F5A61">
        <w:rPr>
          <w:rFonts w:ascii="Calibri" w:hAnsi="Calibri" w:cs="Calibri"/>
          <w:sz w:val="22"/>
          <w:szCs w:val="22"/>
        </w:rPr>
        <w:t>). Designing relations in the studio:</w:t>
      </w:r>
      <w:r w:rsidR="00843BAB" w:rsidRPr="009F5A61">
        <w:rPr>
          <w:rFonts w:ascii="Calibri" w:hAnsi="Calibri" w:cs="Calibri"/>
          <w:sz w:val="22"/>
          <w:szCs w:val="22"/>
        </w:rPr>
        <w:t xml:space="preserve"> Ambiguity and uncertainty in </w:t>
      </w:r>
      <w:proofErr w:type="gramStart"/>
      <w:r w:rsidR="00843BAB" w:rsidRPr="009F5A61">
        <w:rPr>
          <w:rFonts w:ascii="Calibri" w:hAnsi="Calibri" w:cs="Calibri"/>
          <w:sz w:val="22"/>
          <w:szCs w:val="22"/>
        </w:rPr>
        <w:t>one to one</w:t>
      </w:r>
      <w:proofErr w:type="gramEnd"/>
      <w:r w:rsidR="00843BAB" w:rsidRPr="009F5A61">
        <w:rPr>
          <w:rFonts w:ascii="Calibri" w:hAnsi="Calibri" w:cs="Calibri"/>
          <w:sz w:val="22"/>
          <w:szCs w:val="22"/>
        </w:rPr>
        <w:t xml:space="preserve"> exchanges. </w:t>
      </w:r>
      <w:r w:rsidR="00843BAB" w:rsidRPr="009F5A61">
        <w:rPr>
          <w:rFonts w:ascii="Calibri" w:hAnsi="Calibri" w:cs="Calibri"/>
          <w:i/>
          <w:iCs/>
          <w:sz w:val="22"/>
          <w:szCs w:val="22"/>
        </w:rPr>
        <w:t>Design &amp; Technology Education</w:t>
      </w:r>
      <w:r w:rsidR="00B102A4" w:rsidRPr="009F5A61">
        <w:rPr>
          <w:rFonts w:ascii="Calibri" w:hAnsi="Calibri" w:cs="Calibri"/>
          <w:i/>
          <w:iCs/>
          <w:sz w:val="22"/>
          <w:szCs w:val="22"/>
        </w:rPr>
        <w:t>: An International Journal</w:t>
      </w:r>
      <w:r w:rsidR="00B102A4" w:rsidRPr="009F5A61">
        <w:rPr>
          <w:rFonts w:ascii="Calibri" w:hAnsi="Calibri" w:cs="Calibri"/>
          <w:sz w:val="22"/>
          <w:szCs w:val="22"/>
        </w:rPr>
        <w:t>, 17(3), 20 – 26</w:t>
      </w:r>
      <w:r w:rsidR="0029153E" w:rsidRPr="009F5A61">
        <w:rPr>
          <w:rFonts w:ascii="Calibri" w:hAnsi="Calibri" w:cs="Calibri"/>
          <w:sz w:val="22"/>
          <w:szCs w:val="22"/>
        </w:rPr>
        <w:t>.</w:t>
      </w:r>
      <w:r w:rsidR="00B102A4" w:rsidRPr="009F5A61">
        <w:rPr>
          <w:rFonts w:ascii="Calibri" w:hAnsi="Calibri" w:cs="Calibri"/>
          <w:sz w:val="22"/>
          <w:szCs w:val="22"/>
        </w:rPr>
        <w:t xml:space="preserve"> </w:t>
      </w:r>
    </w:p>
    <w:p w14:paraId="1FF5D568" w14:textId="3A5A0626" w:rsidR="009C3B13" w:rsidRPr="009F5A61" w:rsidRDefault="00597AEF" w:rsidP="009F5A61">
      <w:pPr>
        <w:ind w:left="426" w:hanging="426"/>
        <w:rPr>
          <w:rFonts w:ascii="Calibri" w:hAnsi="Calibri" w:cs="Calibri"/>
          <w:sz w:val="22"/>
          <w:szCs w:val="22"/>
          <w:lang w:val="de-DE"/>
        </w:rPr>
      </w:pPr>
      <w:r w:rsidRPr="009F5A61">
        <w:rPr>
          <w:rFonts w:ascii="Calibri" w:hAnsi="Calibri" w:cs="Calibri"/>
          <w:sz w:val="22"/>
          <w:szCs w:val="22"/>
        </w:rPr>
        <w:t xml:space="preserve">Shulman, </w:t>
      </w:r>
      <w:r w:rsidR="00A158C3" w:rsidRPr="009F5A61">
        <w:rPr>
          <w:rFonts w:ascii="Calibri" w:hAnsi="Calibri" w:cs="Calibri"/>
          <w:sz w:val="22"/>
          <w:szCs w:val="22"/>
        </w:rPr>
        <w:t xml:space="preserve">L. (2005). </w:t>
      </w:r>
      <w:r w:rsidR="00A158C3" w:rsidRPr="009F5A61">
        <w:rPr>
          <w:rFonts w:ascii="Calibri" w:hAnsi="Calibri" w:cs="Calibri"/>
          <w:i/>
          <w:iCs/>
          <w:sz w:val="22"/>
          <w:szCs w:val="22"/>
        </w:rPr>
        <w:t>Signature pedagogies</w:t>
      </w:r>
      <w:r w:rsidR="005A6C52" w:rsidRPr="009F5A61">
        <w:rPr>
          <w:rFonts w:ascii="Calibri" w:hAnsi="Calibri" w:cs="Calibri"/>
          <w:i/>
          <w:iCs/>
          <w:sz w:val="22"/>
          <w:szCs w:val="22"/>
        </w:rPr>
        <w:t xml:space="preserve"> in the professions.</w:t>
      </w:r>
      <w:r w:rsidR="005A6C52" w:rsidRPr="009F5A61">
        <w:rPr>
          <w:rFonts w:ascii="Calibri" w:hAnsi="Calibri" w:cs="Calibri"/>
          <w:sz w:val="22"/>
          <w:szCs w:val="22"/>
        </w:rPr>
        <w:t xml:space="preserve"> </w:t>
      </w:r>
      <w:r w:rsidR="005A6C52" w:rsidRPr="009F5A61">
        <w:rPr>
          <w:rFonts w:ascii="Calibri" w:hAnsi="Calibri" w:cs="Calibri"/>
          <w:sz w:val="22"/>
          <w:szCs w:val="22"/>
          <w:lang w:val="de-DE"/>
        </w:rPr>
        <w:t>Daedalus, 134</w:t>
      </w:r>
      <w:r w:rsidR="00F676B7" w:rsidRPr="009F5A61">
        <w:rPr>
          <w:rFonts w:ascii="Calibri" w:hAnsi="Calibri" w:cs="Calibri"/>
          <w:sz w:val="22"/>
          <w:szCs w:val="22"/>
          <w:lang w:val="de-DE"/>
        </w:rPr>
        <w:t xml:space="preserve">, 52 </w:t>
      </w:r>
      <w:r w:rsidR="00F87A20" w:rsidRPr="009F5A61">
        <w:rPr>
          <w:rFonts w:ascii="Calibri" w:hAnsi="Calibri" w:cs="Calibri"/>
          <w:sz w:val="22"/>
          <w:szCs w:val="22"/>
          <w:lang w:val="de-DE"/>
        </w:rPr>
        <w:t>–</w:t>
      </w:r>
      <w:r w:rsidR="00F676B7" w:rsidRPr="009F5A61">
        <w:rPr>
          <w:rFonts w:ascii="Calibri" w:hAnsi="Calibri" w:cs="Calibri"/>
          <w:sz w:val="22"/>
          <w:szCs w:val="22"/>
          <w:lang w:val="de-DE"/>
        </w:rPr>
        <w:t xml:space="preserve"> 59</w:t>
      </w:r>
      <w:r w:rsidR="00F87A20" w:rsidRPr="009F5A61">
        <w:rPr>
          <w:rFonts w:ascii="Calibri" w:hAnsi="Calibri" w:cs="Calibri"/>
          <w:sz w:val="22"/>
          <w:szCs w:val="22"/>
          <w:lang w:val="de-DE"/>
        </w:rPr>
        <w:t xml:space="preserve">. </w:t>
      </w:r>
    </w:p>
    <w:p w14:paraId="70247EE6" w14:textId="5506026E" w:rsidR="006D76C3" w:rsidRPr="009F5A61" w:rsidRDefault="00987C39" w:rsidP="009F5A61">
      <w:pPr>
        <w:ind w:left="426" w:hanging="426"/>
        <w:rPr>
          <w:rFonts w:ascii="Calibri" w:hAnsi="Calibri" w:cs="Calibri"/>
          <w:sz w:val="22"/>
          <w:szCs w:val="22"/>
        </w:rPr>
      </w:pPr>
      <w:r w:rsidRPr="009F5A61">
        <w:rPr>
          <w:rFonts w:ascii="Calibri" w:hAnsi="Calibri" w:cs="Calibri"/>
          <w:sz w:val="22"/>
          <w:szCs w:val="22"/>
          <w:lang w:val="de-DE"/>
        </w:rPr>
        <w:t>Small</w:t>
      </w:r>
      <w:r w:rsidR="003A02A6" w:rsidRPr="009F5A61">
        <w:rPr>
          <w:rFonts w:ascii="Calibri" w:hAnsi="Calibri" w:cs="Calibri"/>
          <w:sz w:val="22"/>
          <w:szCs w:val="22"/>
          <w:lang w:val="de-DE"/>
        </w:rPr>
        <w:t>, A. &amp; Schmutte, K. (</w:t>
      </w:r>
      <w:r w:rsidR="00386262" w:rsidRPr="009F5A61">
        <w:rPr>
          <w:rFonts w:ascii="Calibri" w:hAnsi="Calibri" w:cs="Calibri"/>
          <w:sz w:val="22"/>
          <w:szCs w:val="22"/>
          <w:lang w:val="de-DE"/>
        </w:rPr>
        <w:t xml:space="preserve">2022). </w:t>
      </w:r>
      <w:r w:rsidR="003677BA" w:rsidRPr="009F5A61">
        <w:rPr>
          <w:rFonts w:ascii="Calibri" w:hAnsi="Calibri" w:cs="Calibri"/>
          <w:i/>
          <w:iCs/>
          <w:sz w:val="22"/>
          <w:szCs w:val="22"/>
        </w:rPr>
        <w:t>N</w:t>
      </w:r>
      <w:r w:rsidR="00386262" w:rsidRPr="009F5A61">
        <w:rPr>
          <w:rFonts w:ascii="Calibri" w:hAnsi="Calibri" w:cs="Calibri"/>
          <w:i/>
          <w:iCs/>
          <w:sz w:val="22"/>
          <w:szCs w:val="22"/>
        </w:rPr>
        <w:t>avigating ambiguity: creating opportunity in a world of unknowns</w:t>
      </w:r>
      <w:r w:rsidR="00386262" w:rsidRPr="009F5A61">
        <w:rPr>
          <w:rFonts w:ascii="Calibri" w:hAnsi="Calibri" w:cs="Calibri"/>
          <w:sz w:val="22"/>
          <w:szCs w:val="22"/>
        </w:rPr>
        <w:t xml:space="preserve">. </w:t>
      </w:r>
      <w:r w:rsidR="0009385C" w:rsidRPr="009F5A61">
        <w:rPr>
          <w:rFonts w:ascii="Calibri" w:hAnsi="Calibri" w:cs="Calibri"/>
          <w:sz w:val="22"/>
          <w:szCs w:val="22"/>
        </w:rPr>
        <w:t>Institute of Design at Stanford</w:t>
      </w:r>
      <w:r w:rsidR="00521467" w:rsidRPr="009F5A61">
        <w:rPr>
          <w:rFonts w:ascii="Calibri" w:hAnsi="Calibri" w:cs="Calibri"/>
          <w:sz w:val="22"/>
          <w:szCs w:val="22"/>
        </w:rPr>
        <w:t>. C</w:t>
      </w:r>
      <w:r w:rsidR="00F02D1D" w:rsidRPr="009F5A61">
        <w:rPr>
          <w:rFonts w:ascii="Calibri" w:hAnsi="Calibri" w:cs="Calibri"/>
          <w:sz w:val="22"/>
          <w:szCs w:val="22"/>
        </w:rPr>
        <w:t>A &amp; NY:</w:t>
      </w:r>
      <w:r w:rsidR="0009385C" w:rsidRPr="009F5A61">
        <w:rPr>
          <w:rFonts w:ascii="Calibri" w:hAnsi="Calibri" w:cs="Calibri"/>
          <w:sz w:val="22"/>
          <w:szCs w:val="22"/>
        </w:rPr>
        <w:t xml:space="preserve"> 10 Speed Pr</w:t>
      </w:r>
      <w:r w:rsidR="00521467" w:rsidRPr="009F5A61">
        <w:rPr>
          <w:rFonts w:ascii="Calibri" w:hAnsi="Calibri" w:cs="Calibri"/>
          <w:sz w:val="22"/>
          <w:szCs w:val="22"/>
        </w:rPr>
        <w:t>e</w:t>
      </w:r>
      <w:r w:rsidR="0009385C" w:rsidRPr="009F5A61">
        <w:rPr>
          <w:rFonts w:ascii="Calibri" w:hAnsi="Calibri" w:cs="Calibri"/>
          <w:sz w:val="22"/>
          <w:szCs w:val="22"/>
        </w:rPr>
        <w:t>ss</w:t>
      </w:r>
      <w:r w:rsidR="00F02D1D" w:rsidRPr="009F5A61">
        <w:rPr>
          <w:rFonts w:ascii="Calibri" w:hAnsi="Calibri" w:cs="Calibri"/>
          <w:sz w:val="22"/>
          <w:szCs w:val="22"/>
        </w:rPr>
        <w:t>.</w:t>
      </w:r>
    </w:p>
    <w:p w14:paraId="53251D2B" w14:textId="57659C28" w:rsidR="006D76C3" w:rsidRPr="009F5A61" w:rsidRDefault="006D76C3" w:rsidP="009F5A61">
      <w:pPr>
        <w:ind w:left="426" w:hanging="426"/>
        <w:rPr>
          <w:rFonts w:ascii="Calibri" w:eastAsia="Times New Roman" w:hAnsi="Calibri" w:cs="Calibri"/>
          <w:sz w:val="22"/>
          <w:szCs w:val="22"/>
          <w:lang w:eastAsia="en-GB"/>
        </w:rPr>
      </w:pPr>
      <w:r w:rsidRPr="009F5A61">
        <w:rPr>
          <w:rFonts w:ascii="Calibri" w:eastAsia="Times New Roman" w:hAnsi="Calibri" w:cs="Calibri"/>
          <w:sz w:val="22"/>
          <w:szCs w:val="22"/>
          <w:lang w:eastAsia="en-GB"/>
        </w:rPr>
        <w:t xml:space="preserve">Sutton-Brady, C., Scott, K. M., Taylor, L., Carabetta, G., &amp; Clark, S. (2009). The value of using short-format podcasts to enhance learning and teaching. </w:t>
      </w:r>
      <w:r w:rsidRPr="009F5A61">
        <w:rPr>
          <w:rFonts w:ascii="Calibri" w:eastAsia="Times New Roman" w:hAnsi="Calibri" w:cs="Calibri"/>
          <w:i/>
          <w:iCs/>
          <w:sz w:val="22"/>
          <w:szCs w:val="22"/>
          <w:lang w:eastAsia="en-GB"/>
        </w:rPr>
        <w:t>Journal of Research in Learning Technology</w:t>
      </w:r>
      <w:r w:rsidRPr="009F5A61">
        <w:rPr>
          <w:rFonts w:ascii="Calibri" w:eastAsia="Times New Roman" w:hAnsi="Calibri" w:cs="Calibri"/>
          <w:sz w:val="22"/>
          <w:szCs w:val="22"/>
          <w:lang w:eastAsia="en-GB"/>
        </w:rPr>
        <w:t>, 17(3), 219–232. 10.1080/09687760903247609</w:t>
      </w:r>
    </w:p>
    <w:p w14:paraId="080FFE51" w14:textId="6EF720AC" w:rsidR="00431773" w:rsidRPr="009F5A61" w:rsidRDefault="00431773" w:rsidP="009F5A61">
      <w:pPr>
        <w:ind w:left="426" w:hanging="426"/>
        <w:rPr>
          <w:rFonts w:ascii="Calibri" w:hAnsi="Calibri" w:cs="Calibri"/>
          <w:sz w:val="22"/>
          <w:szCs w:val="22"/>
        </w:rPr>
      </w:pPr>
      <w:r w:rsidRPr="009F5A61">
        <w:rPr>
          <w:rFonts w:ascii="Calibri" w:hAnsi="Calibri" w:cs="Calibri"/>
          <w:sz w:val="22"/>
          <w:szCs w:val="22"/>
        </w:rPr>
        <w:t xml:space="preserve">Tough, A. M. (1971). </w:t>
      </w:r>
      <w:r w:rsidRPr="009F5A61">
        <w:rPr>
          <w:rFonts w:ascii="Calibri" w:hAnsi="Calibri" w:cs="Calibri"/>
          <w:i/>
          <w:iCs/>
          <w:sz w:val="22"/>
          <w:szCs w:val="22"/>
        </w:rPr>
        <w:t>The adults’ learning projects: a fresh approach to theory and practice in adult education</w:t>
      </w:r>
      <w:r w:rsidRPr="009F5A61">
        <w:rPr>
          <w:rFonts w:ascii="Calibri" w:hAnsi="Calibri" w:cs="Calibri"/>
          <w:sz w:val="22"/>
          <w:szCs w:val="22"/>
        </w:rPr>
        <w:t xml:space="preserve">. </w:t>
      </w:r>
      <w:r w:rsidR="00E035C2" w:rsidRPr="009F5A61">
        <w:rPr>
          <w:rFonts w:ascii="Calibri" w:hAnsi="Calibri" w:cs="Calibri"/>
          <w:sz w:val="22"/>
          <w:szCs w:val="22"/>
        </w:rPr>
        <w:t>Toronto: OISE.</w:t>
      </w:r>
    </w:p>
    <w:p w14:paraId="3F11DBF4" w14:textId="23AE0FD7" w:rsidR="006716FF" w:rsidRPr="009F5A61" w:rsidRDefault="005D49B3" w:rsidP="009F5A61">
      <w:pPr>
        <w:ind w:left="426" w:hanging="426"/>
        <w:rPr>
          <w:rFonts w:ascii="Calibri" w:hAnsi="Calibri" w:cs="Calibri"/>
          <w:sz w:val="22"/>
          <w:szCs w:val="22"/>
        </w:rPr>
      </w:pPr>
      <w:r w:rsidRPr="009F5A61">
        <w:rPr>
          <w:rFonts w:ascii="Calibri" w:hAnsi="Calibri" w:cs="Calibri"/>
          <w:sz w:val="22"/>
          <w:szCs w:val="22"/>
        </w:rPr>
        <w:t xml:space="preserve">Vaughan, S., Austerlitz, N., Blythman, M., Grove-White, A., Jones, B., Jones, C., Morgan, S., Orr, S. &amp; Shreeve, A. (2008). Mind the gap: expectations, ambiguity and pedagogy within art and design higher education. In: Drew, Linda, (ed) </w:t>
      </w:r>
      <w:r w:rsidRPr="009F5A61">
        <w:rPr>
          <w:rFonts w:ascii="Calibri" w:hAnsi="Calibri" w:cs="Calibri"/>
          <w:i/>
          <w:iCs/>
          <w:sz w:val="22"/>
          <w:szCs w:val="22"/>
        </w:rPr>
        <w:t>The Student Experience in Art and Design Higher Education: Drivers for Change</w:t>
      </w:r>
      <w:r w:rsidRPr="009F5A61">
        <w:rPr>
          <w:rFonts w:ascii="Calibri" w:hAnsi="Calibri" w:cs="Calibri"/>
          <w:sz w:val="22"/>
          <w:szCs w:val="22"/>
        </w:rPr>
        <w:t>. Jill Rogers Associates Limited, Cambridge, pp. 125-148.</w:t>
      </w:r>
    </w:p>
    <w:sectPr w:rsidR="006716FF" w:rsidRPr="009F5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1BE0"/>
    <w:multiLevelType w:val="multilevel"/>
    <w:tmpl w:val="199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0D7976"/>
    <w:multiLevelType w:val="multilevel"/>
    <w:tmpl w:val="FFD8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570B7"/>
    <w:multiLevelType w:val="hybridMultilevel"/>
    <w:tmpl w:val="D5E6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C7D25"/>
    <w:multiLevelType w:val="multilevel"/>
    <w:tmpl w:val="8F1A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01536C"/>
    <w:multiLevelType w:val="hybridMultilevel"/>
    <w:tmpl w:val="1EA8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E635C9"/>
    <w:multiLevelType w:val="multilevel"/>
    <w:tmpl w:val="1ACA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0914F1"/>
    <w:multiLevelType w:val="multilevel"/>
    <w:tmpl w:val="0F1E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CB1419"/>
    <w:multiLevelType w:val="hybridMultilevel"/>
    <w:tmpl w:val="D9F88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C43F1F"/>
    <w:multiLevelType w:val="hybridMultilevel"/>
    <w:tmpl w:val="4E521FA2"/>
    <w:lvl w:ilvl="0" w:tplc="1A6A9E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7452D0"/>
    <w:multiLevelType w:val="hybridMultilevel"/>
    <w:tmpl w:val="8CEE24D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2574556">
    <w:abstractNumId w:val="3"/>
  </w:num>
  <w:num w:numId="2" w16cid:durableId="1879391776">
    <w:abstractNumId w:val="1"/>
  </w:num>
  <w:num w:numId="3" w16cid:durableId="1195004295">
    <w:abstractNumId w:val="0"/>
  </w:num>
  <w:num w:numId="4" w16cid:durableId="536282361">
    <w:abstractNumId w:val="5"/>
  </w:num>
  <w:num w:numId="5" w16cid:durableId="1700156845">
    <w:abstractNumId w:val="6"/>
  </w:num>
  <w:num w:numId="6" w16cid:durableId="1429620539">
    <w:abstractNumId w:val="4"/>
  </w:num>
  <w:num w:numId="7" w16cid:durableId="2044089605">
    <w:abstractNumId w:val="7"/>
  </w:num>
  <w:num w:numId="8" w16cid:durableId="337849493">
    <w:abstractNumId w:val="8"/>
  </w:num>
  <w:num w:numId="9" w16cid:durableId="1252357005">
    <w:abstractNumId w:val="9"/>
  </w:num>
  <w:num w:numId="10" w16cid:durableId="1232157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DA"/>
    <w:rsid w:val="0000032A"/>
    <w:rsid w:val="000006D1"/>
    <w:rsid w:val="0000079E"/>
    <w:rsid w:val="00000D2C"/>
    <w:rsid w:val="00000D62"/>
    <w:rsid w:val="00001BBF"/>
    <w:rsid w:val="000020F7"/>
    <w:rsid w:val="0000275D"/>
    <w:rsid w:val="00002881"/>
    <w:rsid w:val="00002C9D"/>
    <w:rsid w:val="0000355B"/>
    <w:rsid w:val="00003790"/>
    <w:rsid w:val="000038A6"/>
    <w:rsid w:val="000039C9"/>
    <w:rsid w:val="00003BAE"/>
    <w:rsid w:val="0000449E"/>
    <w:rsid w:val="00004726"/>
    <w:rsid w:val="0000482D"/>
    <w:rsid w:val="00005785"/>
    <w:rsid w:val="0000587A"/>
    <w:rsid w:val="000060D3"/>
    <w:rsid w:val="00006113"/>
    <w:rsid w:val="00006AE4"/>
    <w:rsid w:val="00006B55"/>
    <w:rsid w:val="0000701B"/>
    <w:rsid w:val="000073E1"/>
    <w:rsid w:val="000074F5"/>
    <w:rsid w:val="00007B07"/>
    <w:rsid w:val="00010681"/>
    <w:rsid w:val="00010B3F"/>
    <w:rsid w:val="00010C74"/>
    <w:rsid w:val="00011A57"/>
    <w:rsid w:val="00011F42"/>
    <w:rsid w:val="00012D46"/>
    <w:rsid w:val="00013573"/>
    <w:rsid w:val="00013C1C"/>
    <w:rsid w:val="000141A0"/>
    <w:rsid w:val="00014D16"/>
    <w:rsid w:val="00015701"/>
    <w:rsid w:val="00015AD2"/>
    <w:rsid w:val="00015B7E"/>
    <w:rsid w:val="0001620B"/>
    <w:rsid w:val="000162ED"/>
    <w:rsid w:val="00016399"/>
    <w:rsid w:val="00016812"/>
    <w:rsid w:val="00016DB5"/>
    <w:rsid w:val="00016F22"/>
    <w:rsid w:val="000203A3"/>
    <w:rsid w:val="0002086A"/>
    <w:rsid w:val="00021510"/>
    <w:rsid w:val="00021AA1"/>
    <w:rsid w:val="00021AE7"/>
    <w:rsid w:val="00022111"/>
    <w:rsid w:val="00022BFD"/>
    <w:rsid w:val="00023A67"/>
    <w:rsid w:val="00023CFF"/>
    <w:rsid w:val="00023D33"/>
    <w:rsid w:val="000241E8"/>
    <w:rsid w:val="00024216"/>
    <w:rsid w:val="00024781"/>
    <w:rsid w:val="00024BDF"/>
    <w:rsid w:val="000254C3"/>
    <w:rsid w:val="000256F4"/>
    <w:rsid w:val="00026326"/>
    <w:rsid w:val="000267BC"/>
    <w:rsid w:val="00027648"/>
    <w:rsid w:val="0002776B"/>
    <w:rsid w:val="00027855"/>
    <w:rsid w:val="00030172"/>
    <w:rsid w:val="0003092F"/>
    <w:rsid w:val="0003117C"/>
    <w:rsid w:val="00031531"/>
    <w:rsid w:val="0003158E"/>
    <w:rsid w:val="00031D45"/>
    <w:rsid w:val="00031E4A"/>
    <w:rsid w:val="00032293"/>
    <w:rsid w:val="000329DA"/>
    <w:rsid w:val="00032BED"/>
    <w:rsid w:val="00033022"/>
    <w:rsid w:val="00033861"/>
    <w:rsid w:val="000338BB"/>
    <w:rsid w:val="00033AB8"/>
    <w:rsid w:val="0003497B"/>
    <w:rsid w:val="00034C13"/>
    <w:rsid w:val="000351E4"/>
    <w:rsid w:val="000359B4"/>
    <w:rsid w:val="00035C06"/>
    <w:rsid w:val="00035DD2"/>
    <w:rsid w:val="00035E38"/>
    <w:rsid w:val="000365C0"/>
    <w:rsid w:val="00036C05"/>
    <w:rsid w:val="00036D59"/>
    <w:rsid w:val="00036D8D"/>
    <w:rsid w:val="00036E4F"/>
    <w:rsid w:val="0003719D"/>
    <w:rsid w:val="000371A3"/>
    <w:rsid w:val="000377EB"/>
    <w:rsid w:val="0003785F"/>
    <w:rsid w:val="00037C42"/>
    <w:rsid w:val="00037E60"/>
    <w:rsid w:val="00041070"/>
    <w:rsid w:val="0004175B"/>
    <w:rsid w:val="00041AE0"/>
    <w:rsid w:val="00041CBA"/>
    <w:rsid w:val="000422F4"/>
    <w:rsid w:val="000423B4"/>
    <w:rsid w:val="000423DD"/>
    <w:rsid w:val="000433F4"/>
    <w:rsid w:val="000436EC"/>
    <w:rsid w:val="00043956"/>
    <w:rsid w:val="000449F6"/>
    <w:rsid w:val="000450D3"/>
    <w:rsid w:val="0004541A"/>
    <w:rsid w:val="00045707"/>
    <w:rsid w:val="00045FE5"/>
    <w:rsid w:val="00046124"/>
    <w:rsid w:val="00046311"/>
    <w:rsid w:val="00046D78"/>
    <w:rsid w:val="00046DA3"/>
    <w:rsid w:val="00046ECD"/>
    <w:rsid w:val="00047DC1"/>
    <w:rsid w:val="000508DB"/>
    <w:rsid w:val="00050AD5"/>
    <w:rsid w:val="00050D14"/>
    <w:rsid w:val="00051814"/>
    <w:rsid w:val="00051A21"/>
    <w:rsid w:val="00051C0E"/>
    <w:rsid w:val="00052416"/>
    <w:rsid w:val="0005251A"/>
    <w:rsid w:val="0005312F"/>
    <w:rsid w:val="00053147"/>
    <w:rsid w:val="0005342D"/>
    <w:rsid w:val="000538FC"/>
    <w:rsid w:val="00053D0D"/>
    <w:rsid w:val="000545B1"/>
    <w:rsid w:val="000549EC"/>
    <w:rsid w:val="00055E7C"/>
    <w:rsid w:val="00055F6A"/>
    <w:rsid w:val="00056A1B"/>
    <w:rsid w:val="00056A67"/>
    <w:rsid w:val="00057494"/>
    <w:rsid w:val="00057875"/>
    <w:rsid w:val="00057CE3"/>
    <w:rsid w:val="00057F05"/>
    <w:rsid w:val="000601C0"/>
    <w:rsid w:val="0006037A"/>
    <w:rsid w:val="000604C6"/>
    <w:rsid w:val="00060847"/>
    <w:rsid w:val="00061221"/>
    <w:rsid w:val="000612FB"/>
    <w:rsid w:val="00061B0E"/>
    <w:rsid w:val="00063AB7"/>
    <w:rsid w:val="00063EBC"/>
    <w:rsid w:val="00064900"/>
    <w:rsid w:val="000649BB"/>
    <w:rsid w:val="000657B1"/>
    <w:rsid w:val="0006648E"/>
    <w:rsid w:val="00066C8A"/>
    <w:rsid w:val="000674EC"/>
    <w:rsid w:val="00067779"/>
    <w:rsid w:val="00067909"/>
    <w:rsid w:val="00070694"/>
    <w:rsid w:val="0007084A"/>
    <w:rsid w:val="00070D9E"/>
    <w:rsid w:val="00070F60"/>
    <w:rsid w:val="00071344"/>
    <w:rsid w:val="00071374"/>
    <w:rsid w:val="00072891"/>
    <w:rsid w:val="00072E2B"/>
    <w:rsid w:val="00073248"/>
    <w:rsid w:val="00073A9E"/>
    <w:rsid w:val="00073C9D"/>
    <w:rsid w:val="00074203"/>
    <w:rsid w:val="00074451"/>
    <w:rsid w:val="00074563"/>
    <w:rsid w:val="00074E36"/>
    <w:rsid w:val="00075EB1"/>
    <w:rsid w:val="000760DB"/>
    <w:rsid w:val="00076AF0"/>
    <w:rsid w:val="00076F19"/>
    <w:rsid w:val="0007764E"/>
    <w:rsid w:val="000778C3"/>
    <w:rsid w:val="00077DEB"/>
    <w:rsid w:val="00077E04"/>
    <w:rsid w:val="0008076C"/>
    <w:rsid w:val="00080878"/>
    <w:rsid w:val="00080BCC"/>
    <w:rsid w:val="00080C6D"/>
    <w:rsid w:val="00080EE3"/>
    <w:rsid w:val="000811EA"/>
    <w:rsid w:val="0008140E"/>
    <w:rsid w:val="00081542"/>
    <w:rsid w:val="00081B63"/>
    <w:rsid w:val="0008225E"/>
    <w:rsid w:val="0008230B"/>
    <w:rsid w:val="000824AD"/>
    <w:rsid w:val="000827FD"/>
    <w:rsid w:val="00083352"/>
    <w:rsid w:val="00083772"/>
    <w:rsid w:val="0008384C"/>
    <w:rsid w:val="00083D69"/>
    <w:rsid w:val="00083DB1"/>
    <w:rsid w:val="0008507A"/>
    <w:rsid w:val="00085670"/>
    <w:rsid w:val="0008585F"/>
    <w:rsid w:val="0008597D"/>
    <w:rsid w:val="00085A0E"/>
    <w:rsid w:val="00085D33"/>
    <w:rsid w:val="00085E7B"/>
    <w:rsid w:val="00086B14"/>
    <w:rsid w:val="00087186"/>
    <w:rsid w:val="00087601"/>
    <w:rsid w:val="0008790D"/>
    <w:rsid w:val="00090D34"/>
    <w:rsid w:val="00090D64"/>
    <w:rsid w:val="0009125B"/>
    <w:rsid w:val="0009240E"/>
    <w:rsid w:val="000927B0"/>
    <w:rsid w:val="00092939"/>
    <w:rsid w:val="00092DC5"/>
    <w:rsid w:val="0009385C"/>
    <w:rsid w:val="00094887"/>
    <w:rsid w:val="00094ACC"/>
    <w:rsid w:val="00094C1D"/>
    <w:rsid w:val="00094C76"/>
    <w:rsid w:val="00095E07"/>
    <w:rsid w:val="00096746"/>
    <w:rsid w:val="00096D6C"/>
    <w:rsid w:val="00096F52"/>
    <w:rsid w:val="000972C6"/>
    <w:rsid w:val="00097A95"/>
    <w:rsid w:val="00097BCD"/>
    <w:rsid w:val="00097F7C"/>
    <w:rsid w:val="000A0286"/>
    <w:rsid w:val="000A06FC"/>
    <w:rsid w:val="000A0EB0"/>
    <w:rsid w:val="000A153C"/>
    <w:rsid w:val="000A1809"/>
    <w:rsid w:val="000A1EF5"/>
    <w:rsid w:val="000A22A8"/>
    <w:rsid w:val="000A2D45"/>
    <w:rsid w:val="000A3654"/>
    <w:rsid w:val="000A367D"/>
    <w:rsid w:val="000A3B82"/>
    <w:rsid w:val="000A40D0"/>
    <w:rsid w:val="000A556B"/>
    <w:rsid w:val="000A56BB"/>
    <w:rsid w:val="000A5E64"/>
    <w:rsid w:val="000A6631"/>
    <w:rsid w:val="000A719D"/>
    <w:rsid w:val="000A78C3"/>
    <w:rsid w:val="000A7AB0"/>
    <w:rsid w:val="000B03B2"/>
    <w:rsid w:val="000B03F6"/>
    <w:rsid w:val="000B048B"/>
    <w:rsid w:val="000B079A"/>
    <w:rsid w:val="000B0C92"/>
    <w:rsid w:val="000B17E3"/>
    <w:rsid w:val="000B1EEC"/>
    <w:rsid w:val="000B2BBF"/>
    <w:rsid w:val="000B3291"/>
    <w:rsid w:val="000B3C3C"/>
    <w:rsid w:val="000B4096"/>
    <w:rsid w:val="000B43DB"/>
    <w:rsid w:val="000B48B5"/>
    <w:rsid w:val="000B48CD"/>
    <w:rsid w:val="000B4FA1"/>
    <w:rsid w:val="000B501C"/>
    <w:rsid w:val="000B5375"/>
    <w:rsid w:val="000B5A00"/>
    <w:rsid w:val="000B5AD4"/>
    <w:rsid w:val="000B6A35"/>
    <w:rsid w:val="000B6B2A"/>
    <w:rsid w:val="000B6FF8"/>
    <w:rsid w:val="000B7122"/>
    <w:rsid w:val="000B74AF"/>
    <w:rsid w:val="000B7620"/>
    <w:rsid w:val="000B7696"/>
    <w:rsid w:val="000B771B"/>
    <w:rsid w:val="000B77A8"/>
    <w:rsid w:val="000B7849"/>
    <w:rsid w:val="000B7D24"/>
    <w:rsid w:val="000B7F2B"/>
    <w:rsid w:val="000C0488"/>
    <w:rsid w:val="000C0497"/>
    <w:rsid w:val="000C09E8"/>
    <w:rsid w:val="000C0C0A"/>
    <w:rsid w:val="000C1173"/>
    <w:rsid w:val="000C118D"/>
    <w:rsid w:val="000C11BF"/>
    <w:rsid w:val="000C15AE"/>
    <w:rsid w:val="000C1805"/>
    <w:rsid w:val="000C2EFB"/>
    <w:rsid w:val="000C2FA5"/>
    <w:rsid w:val="000C33CA"/>
    <w:rsid w:val="000C3448"/>
    <w:rsid w:val="000C4283"/>
    <w:rsid w:val="000C44D9"/>
    <w:rsid w:val="000C45FA"/>
    <w:rsid w:val="000C4F94"/>
    <w:rsid w:val="000C514C"/>
    <w:rsid w:val="000C53FC"/>
    <w:rsid w:val="000C5B3E"/>
    <w:rsid w:val="000C5B76"/>
    <w:rsid w:val="000C6727"/>
    <w:rsid w:val="000C6C5D"/>
    <w:rsid w:val="000C6CA9"/>
    <w:rsid w:val="000C6DBE"/>
    <w:rsid w:val="000C6DDB"/>
    <w:rsid w:val="000D07CE"/>
    <w:rsid w:val="000D0EEB"/>
    <w:rsid w:val="000D0F41"/>
    <w:rsid w:val="000D12A8"/>
    <w:rsid w:val="000D133D"/>
    <w:rsid w:val="000D180A"/>
    <w:rsid w:val="000D1BC8"/>
    <w:rsid w:val="000D215E"/>
    <w:rsid w:val="000D29BE"/>
    <w:rsid w:val="000D2D7D"/>
    <w:rsid w:val="000D361B"/>
    <w:rsid w:val="000D3758"/>
    <w:rsid w:val="000D39BF"/>
    <w:rsid w:val="000D3E90"/>
    <w:rsid w:val="000D4103"/>
    <w:rsid w:val="000D4863"/>
    <w:rsid w:val="000D48C5"/>
    <w:rsid w:val="000D48EF"/>
    <w:rsid w:val="000D4DA4"/>
    <w:rsid w:val="000D5533"/>
    <w:rsid w:val="000D7275"/>
    <w:rsid w:val="000D7410"/>
    <w:rsid w:val="000D7AD1"/>
    <w:rsid w:val="000D7B55"/>
    <w:rsid w:val="000E0218"/>
    <w:rsid w:val="000E025C"/>
    <w:rsid w:val="000E03B4"/>
    <w:rsid w:val="000E0AA9"/>
    <w:rsid w:val="000E0E03"/>
    <w:rsid w:val="000E1081"/>
    <w:rsid w:val="000E18B3"/>
    <w:rsid w:val="000E1B7E"/>
    <w:rsid w:val="000E2077"/>
    <w:rsid w:val="000E23BC"/>
    <w:rsid w:val="000E2BBE"/>
    <w:rsid w:val="000E2C8F"/>
    <w:rsid w:val="000E2E77"/>
    <w:rsid w:val="000E32A3"/>
    <w:rsid w:val="000E340F"/>
    <w:rsid w:val="000E3620"/>
    <w:rsid w:val="000E3BCB"/>
    <w:rsid w:val="000E421B"/>
    <w:rsid w:val="000E4760"/>
    <w:rsid w:val="000E4E0E"/>
    <w:rsid w:val="000E4E94"/>
    <w:rsid w:val="000E5702"/>
    <w:rsid w:val="000E5D6D"/>
    <w:rsid w:val="000E6212"/>
    <w:rsid w:val="000E63D1"/>
    <w:rsid w:val="000E6543"/>
    <w:rsid w:val="000E65E6"/>
    <w:rsid w:val="000E6E27"/>
    <w:rsid w:val="000E7020"/>
    <w:rsid w:val="000E72D2"/>
    <w:rsid w:val="000E7545"/>
    <w:rsid w:val="000E7F58"/>
    <w:rsid w:val="000F0F32"/>
    <w:rsid w:val="000F1326"/>
    <w:rsid w:val="000F1706"/>
    <w:rsid w:val="000F1ECE"/>
    <w:rsid w:val="000F215A"/>
    <w:rsid w:val="000F262F"/>
    <w:rsid w:val="000F2BD5"/>
    <w:rsid w:val="000F3185"/>
    <w:rsid w:val="000F37C6"/>
    <w:rsid w:val="000F3E37"/>
    <w:rsid w:val="000F453A"/>
    <w:rsid w:val="000F4C55"/>
    <w:rsid w:val="000F5160"/>
    <w:rsid w:val="000F51C7"/>
    <w:rsid w:val="000F5840"/>
    <w:rsid w:val="000F62C9"/>
    <w:rsid w:val="000F63C5"/>
    <w:rsid w:val="000F66EE"/>
    <w:rsid w:val="000F7750"/>
    <w:rsid w:val="000F78DC"/>
    <w:rsid w:val="000F7C80"/>
    <w:rsid w:val="000F7E34"/>
    <w:rsid w:val="000F7E76"/>
    <w:rsid w:val="001004D5"/>
    <w:rsid w:val="001005CB"/>
    <w:rsid w:val="001006B6"/>
    <w:rsid w:val="00100F64"/>
    <w:rsid w:val="00101C18"/>
    <w:rsid w:val="00101CAF"/>
    <w:rsid w:val="001020E4"/>
    <w:rsid w:val="0010295D"/>
    <w:rsid w:val="00102A2E"/>
    <w:rsid w:val="0010301C"/>
    <w:rsid w:val="0010308E"/>
    <w:rsid w:val="00103393"/>
    <w:rsid w:val="00103980"/>
    <w:rsid w:val="001039F5"/>
    <w:rsid w:val="00104183"/>
    <w:rsid w:val="001044EC"/>
    <w:rsid w:val="001047E9"/>
    <w:rsid w:val="001048A2"/>
    <w:rsid w:val="00104A5A"/>
    <w:rsid w:val="00104EBF"/>
    <w:rsid w:val="00105834"/>
    <w:rsid w:val="00106AA7"/>
    <w:rsid w:val="00106B03"/>
    <w:rsid w:val="00107009"/>
    <w:rsid w:val="00107625"/>
    <w:rsid w:val="00107661"/>
    <w:rsid w:val="00110156"/>
    <w:rsid w:val="001101EC"/>
    <w:rsid w:val="00110DB8"/>
    <w:rsid w:val="00110ED3"/>
    <w:rsid w:val="00111164"/>
    <w:rsid w:val="00111176"/>
    <w:rsid w:val="001111E2"/>
    <w:rsid w:val="00111392"/>
    <w:rsid w:val="001117F4"/>
    <w:rsid w:val="0011180C"/>
    <w:rsid w:val="00111C1C"/>
    <w:rsid w:val="00112A4E"/>
    <w:rsid w:val="00112B32"/>
    <w:rsid w:val="00112B38"/>
    <w:rsid w:val="00112B50"/>
    <w:rsid w:val="00113777"/>
    <w:rsid w:val="00113EB6"/>
    <w:rsid w:val="001143AE"/>
    <w:rsid w:val="00114748"/>
    <w:rsid w:val="001151E4"/>
    <w:rsid w:val="001154D4"/>
    <w:rsid w:val="00116440"/>
    <w:rsid w:val="00116742"/>
    <w:rsid w:val="00116A0F"/>
    <w:rsid w:val="0011713A"/>
    <w:rsid w:val="0011730F"/>
    <w:rsid w:val="0011744B"/>
    <w:rsid w:val="00117926"/>
    <w:rsid w:val="0012081F"/>
    <w:rsid w:val="00121BE2"/>
    <w:rsid w:val="00121D44"/>
    <w:rsid w:val="00121EAD"/>
    <w:rsid w:val="00121FFF"/>
    <w:rsid w:val="00122C6D"/>
    <w:rsid w:val="00122CFD"/>
    <w:rsid w:val="00123282"/>
    <w:rsid w:val="00123298"/>
    <w:rsid w:val="00123DC4"/>
    <w:rsid w:val="0012404F"/>
    <w:rsid w:val="001241C9"/>
    <w:rsid w:val="00125025"/>
    <w:rsid w:val="00125145"/>
    <w:rsid w:val="001251CC"/>
    <w:rsid w:val="00125C83"/>
    <w:rsid w:val="0012695B"/>
    <w:rsid w:val="00127542"/>
    <w:rsid w:val="00130958"/>
    <w:rsid w:val="00130FF4"/>
    <w:rsid w:val="0013126A"/>
    <w:rsid w:val="00131F1D"/>
    <w:rsid w:val="00132284"/>
    <w:rsid w:val="001326ED"/>
    <w:rsid w:val="00133322"/>
    <w:rsid w:val="0013336B"/>
    <w:rsid w:val="001334A7"/>
    <w:rsid w:val="00133CB8"/>
    <w:rsid w:val="00134628"/>
    <w:rsid w:val="0013463F"/>
    <w:rsid w:val="00134970"/>
    <w:rsid w:val="00134F3D"/>
    <w:rsid w:val="00135457"/>
    <w:rsid w:val="00135B6C"/>
    <w:rsid w:val="001362FF"/>
    <w:rsid w:val="00136C77"/>
    <w:rsid w:val="00136E94"/>
    <w:rsid w:val="00136ED9"/>
    <w:rsid w:val="001372C4"/>
    <w:rsid w:val="00137C19"/>
    <w:rsid w:val="00140BE1"/>
    <w:rsid w:val="00140C8B"/>
    <w:rsid w:val="00141B72"/>
    <w:rsid w:val="0014208D"/>
    <w:rsid w:val="00142263"/>
    <w:rsid w:val="00143838"/>
    <w:rsid w:val="001438F8"/>
    <w:rsid w:val="00143C8E"/>
    <w:rsid w:val="00143E96"/>
    <w:rsid w:val="001443E5"/>
    <w:rsid w:val="00144697"/>
    <w:rsid w:val="00144E4D"/>
    <w:rsid w:val="0014519F"/>
    <w:rsid w:val="001457D0"/>
    <w:rsid w:val="00145FD6"/>
    <w:rsid w:val="001465D5"/>
    <w:rsid w:val="00150AA9"/>
    <w:rsid w:val="00150D4C"/>
    <w:rsid w:val="00150E5D"/>
    <w:rsid w:val="0015109E"/>
    <w:rsid w:val="00151194"/>
    <w:rsid w:val="00151E25"/>
    <w:rsid w:val="00151ECE"/>
    <w:rsid w:val="00151FD1"/>
    <w:rsid w:val="001522E8"/>
    <w:rsid w:val="001525E7"/>
    <w:rsid w:val="0015370D"/>
    <w:rsid w:val="00153F6B"/>
    <w:rsid w:val="00154D57"/>
    <w:rsid w:val="00154D95"/>
    <w:rsid w:val="00155E8A"/>
    <w:rsid w:val="0015640C"/>
    <w:rsid w:val="00156BEB"/>
    <w:rsid w:val="001571B5"/>
    <w:rsid w:val="00160116"/>
    <w:rsid w:val="001602F2"/>
    <w:rsid w:val="00160A8F"/>
    <w:rsid w:val="0016183E"/>
    <w:rsid w:val="00161AE9"/>
    <w:rsid w:val="00161CA8"/>
    <w:rsid w:val="00161CE7"/>
    <w:rsid w:val="00161DB7"/>
    <w:rsid w:val="00162590"/>
    <w:rsid w:val="00162E76"/>
    <w:rsid w:val="001637E5"/>
    <w:rsid w:val="001638B0"/>
    <w:rsid w:val="00163A3F"/>
    <w:rsid w:val="00164112"/>
    <w:rsid w:val="00164EC6"/>
    <w:rsid w:val="00165187"/>
    <w:rsid w:val="00165235"/>
    <w:rsid w:val="00165280"/>
    <w:rsid w:val="0016534B"/>
    <w:rsid w:val="001659EF"/>
    <w:rsid w:val="00166349"/>
    <w:rsid w:val="001666F7"/>
    <w:rsid w:val="00166D1D"/>
    <w:rsid w:val="00167088"/>
    <w:rsid w:val="00167893"/>
    <w:rsid w:val="00167931"/>
    <w:rsid w:val="00167B1C"/>
    <w:rsid w:val="00167DD6"/>
    <w:rsid w:val="00170375"/>
    <w:rsid w:val="001705C8"/>
    <w:rsid w:val="001711F1"/>
    <w:rsid w:val="00171FFB"/>
    <w:rsid w:val="00172275"/>
    <w:rsid w:val="00172F7E"/>
    <w:rsid w:val="001733AB"/>
    <w:rsid w:val="00174454"/>
    <w:rsid w:val="0017464F"/>
    <w:rsid w:val="001746E4"/>
    <w:rsid w:val="00174D1F"/>
    <w:rsid w:val="00174E44"/>
    <w:rsid w:val="00175F07"/>
    <w:rsid w:val="00175F3E"/>
    <w:rsid w:val="0017671F"/>
    <w:rsid w:val="001768DB"/>
    <w:rsid w:val="00176B80"/>
    <w:rsid w:val="00176D39"/>
    <w:rsid w:val="00177305"/>
    <w:rsid w:val="00177B54"/>
    <w:rsid w:val="00177ECB"/>
    <w:rsid w:val="00177F87"/>
    <w:rsid w:val="0018070B"/>
    <w:rsid w:val="0018076C"/>
    <w:rsid w:val="001809B5"/>
    <w:rsid w:val="00180E2A"/>
    <w:rsid w:val="001814C4"/>
    <w:rsid w:val="001825D0"/>
    <w:rsid w:val="00182B12"/>
    <w:rsid w:val="00182EEB"/>
    <w:rsid w:val="00183255"/>
    <w:rsid w:val="00184233"/>
    <w:rsid w:val="00184479"/>
    <w:rsid w:val="001844C5"/>
    <w:rsid w:val="00184530"/>
    <w:rsid w:val="00184AB6"/>
    <w:rsid w:val="001858DB"/>
    <w:rsid w:val="00185F24"/>
    <w:rsid w:val="00186733"/>
    <w:rsid w:val="0018681D"/>
    <w:rsid w:val="00186923"/>
    <w:rsid w:val="00186C1E"/>
    <w:rsid w:val="00186EA9"/>
    <w:rsid w:val="001877C6"/>
    <w:rsid w:val="00187FC8"/>
    <w:rsid w:val="00190173"/>
    <w:rsid w:val="0019097F"/>
    <w:rsid w:val="00190D70"/>
    <w:rsid w:val="001919C5"/>
    <w:rsid w:val="00192511"/>
    <w:rsid w:val="00192662"/>
    <w:rsid w:val="001928EB"/>
    <w:rsid w:val="00192E0B"/>
    <w:rsid w:val="00192F61"/>
    <w:rsid w:val="00193053"/>
    <w:rsid w:val="001935FE"/>
    <w:rsid w:val="00193D6F"/>
    <w:rsid w:val="001950A0"/>
    <w:rsid w:val="0019541A"/>
    <w:rsid w:val="00195769"/>
    <w:rsid w:val="001958BA"/>
    <w:rsid w:val="00195F50"/>
    <w:rsid w:val="0019629A"/>
    <w:rsid w:val="001964E6"/>
    <w:rsid w:val="00196C95"/>
    <w:rsid w:val="001973B9"/>
    <w:rsid w:val="001A006E"/>
    <w:rsid w:val="001A0551"/>
    <w:rsid w:val="001A0A90"/>
    <w:rsid w:val="001A0C65"/>
    <w:rsid w:val="001A1383"/>
    <w:rsid w:val="001A17D9"/>
    <w:rsid w:val="001A2013"/>
    <w:rsid w:val="001A2791"/>
    <w:rsid w:val="001A3252"/>
    <w:rsid w:val="001A390A"/>
    <w:rsid w:val="001A3A74"/>
    <w:rsid w:val="001A3A7D"/>
    <w:rsid w:val="001A3EE3"/>
    <w:rsid w:val="001A3F8F"/>
    <w:rsid w:val="001A4104"/>
    <w:rsid w:val="001A4B2D"/>
    <w:rsid w:val="001A550F"/>
    <w:rsid w:val="001A556F"/>
    <w:rsid w:val="001A61B2"/>
    <w:rsid w:val="001A632A"/>
    <w:rsid w:val="001A6B6E"/>
    <w:rsid w:val="001A6CB5"/>
    <w:rsid w:val="001A7206"/>
    <w:rsid w:val="001A7B84"/>
    <w:rsid w:val="001B01AB"/>
    <w:rsid w:val="001B0676"/>
    <w:rsid w:val="001B14AA"/>
    <w:rsid w:val="001B25B6"/>
    <w:rsid w:val="001B270E"/>
    <w:rsid w:val="001B272C"/>
    <w:rsid w:val="001B2A7F"/>
    <w:rsid w:val="001B2B2A"/>
    <w:rsid w:val="001B3168"/>
    <w:rsid w:val="001B348C"/>
    <w:rsid w:val="001B3671"/>
    <w:rsid w:val="001B38F3"/>
    <w:rsid w:val="001B4332"/>
    <w:rsid w:val="001B437E"/>
    <w:rsid w:val="001B459C"/>
    <w:rsid w:val="001B47C4"/>
    <w:rsid w:val="001B4EB6"/>
    <w:rsid w:val="001B4ED0"/>
    <w:rsid w:val="001B5320"/>
    <w:rsid w:val="001B5A39"/>
    <w:rsid w:val="001B5E0F"/>
    <w:rsid w:val="001B683C"/>
    <w:rsid w:val="001B6DDE"/>
    <w:rsid w:val="001B7185"/>
    <w:rsid w:val="001B7C2E"/>
    <w:rsid w:val="001B7EBE"/>
    <w:rsid w:val="001C0496"/>
    <w:rsid w:val="001C0541"/>
    <w:rsid w:val="001C0681"/>
    <w:rsid w:val="001C1909"/>
    <w:rsid w:val="001C1FF3"/>
    <w:rsid w:val="001C23B8"/>
    <w:rsid w:val="001C2EFC"/>
    <w:rsid w:val="001C30E4"/>
    <w:rsid w:val="001C3960"/>
    <w:rsid w:val="001C3E07"/>
    <w:rsid w:val="001C41F4"/>
    <w:rsid w:val="001C4268"/>
    <w:rsid w:val="001C51A0"/>
    <w:rsid w:val="001C5B1A"/>
    <w:rsid w:val="001C5CF8"/>
    <w:rsid w:val="001C5D07"/>
    <w:rsid w:val="001C677B"/>
    <w:rsid w:val="001C709A"/>
    <w:rsid w:val="001C70E3"/>
    <w:rsid w:val="001D0012"/>
    <w:rsid w:val="001D00E0"/>
    <w:rsid w:val="001D0347"/>
    <w:rsid w:val="001D044A"/>
    <w:rsid w:val="001D0526"/>
    <w:rsid w:val="001D0E6A"/>
    <w:rsid w:val="001D158A"/>
    <w:rsid w:val="001D19D1"/>
    <w:rsid w:val="001D1F08"/>
    <w:rsid w:val="001D22A8"/>
    <w:rsid w:val="001D23C1"/>
    <w:rsid w:val="001D282D"/>
    <w:rsid w:val="001D2DB6"/>
    <w:rsid w:val="001D2DD5"/>
    <w:rsid w:val="001D3066"/>
    <w:rsid w:val="001D312A"/>
    <w:rsid w:val="001D363A"/>
    <w:rsid w:val="001D367E"/>
    <w:rsid w:val="001D395D"/>
    <w:rsid w:val="001D41A9"/>
    <w:rsid w:val="001D4950"/>
    <w:rsid w:val="001D4F0D"/>
    <w:rsid w:val="001D5007"/>
    <w:rsid w:val="001D55D0"/>
    <w:rsid w:val="001D5A6F"/>
    <w:rsid w:val="001D5B70"/>
    <w:rsid w:val="001D5C3A"/>
    <w:rsid w:val="001D5D41"/>
    <w:rsid w:val="001D5DCA"/>
    <w:rsid w:val="001D624F"/>
    <w:rsid w:val="001D67F7"/>
    <w:rsid w:val="001D6BB6"/>
    <w:rsid w:val="001D75CD"/>
    <w:rsid w:val="001D7928"/>
    <w:rsid w:val="001D7A4C"/>
    <w:rsid w:val="001D7F32"/>
    <w:rsid w:val="001E0B92"/>
    <w:rsid w:val="001E1A72"/>
    <w:rsid w:val="001E2420"/>
    <w:rsid w:val="001E2887"/>
    <w:rsid w:val="001E2E19"/>
    <w:rsid w:val="001E2FAC"/>
    <w:rsid w:val="001E3587"/>
    <w:rsid w:val="001E3984"/>
    <w:rsid w:val="001E3FEF"/>
    <w:rsid w:val="001E4133"/>
    <w:rsid w:val="001E5CAD"/>
    <w:rsid w:val="001E5D40"/>
    <w:rsid w:val="001E60B2"/>
    <w:rsid w:val="001E6749"/>
    <w:rsid w:val="001E6C2D"/>
    <w:rsid w:val="001E72CA"/>
    <w:rsid w:val="001E7D32"/>
    <w:rsid w:val="001F005F"/>
    <w:rsid w:val="001F022A"/>
    <w:rsid w:val="001F0522"/>
    <w:rsid w:val="001F0609"/>
    <w:rsid w:val="001F065C"/>
    <w:rsid w:val="001F06D4"/>
    <w:rsid w:val="001F078B"/>
    <w:rsid w:val="001F129A"/>
    <w:rsid w:val="001F1CAF"/>
    <w:rsid w:val="001F251A"/>
    <w:rsid w:val="001F3A51"/>
    <w:rsid w:val="001F3DCD"/>
    <w:rsid w:val="001F3EF5"/>
    <w:rsid w:val="001F40DF"/>
    <w:rsid w:val="001F419A"/>
    <w:rsid w:val="001F465F"/>
    <w:rsid w:val="001F4931"/>
    <w:rsid w:val="001F55B3"/>
    <w:rsid w:val="001F5FD5"/>
    <w:rsid w:val="001F6FB7"/>
    <w:rsid w:val="002000B7"/>
    <w:rsid w:val="0020035B"/>
    <w:rsid w:val="0020035C"/>
    <w:rsid w:val="002004E7"/>
    <w:rsid w:val="00200735"/>
    <w:rsid w:val="00200AD8"/>
    <w:rsid w:val="00200F35"/>
    <w:rsid w:val="00200FAA"/>
    <w:rsid w:val="002013FE"/>
    <w:rsid w:val="00202EE8"/>
    <w:rsid w:val="00202FC6"/>
    <w:rsid w:val="0020354D"/>
    <w:rsid w:val="002036E9"/>
    <w:rsid w:val="00203F10"/>
    <w:rsid w:val="00204B65"/>
    <w:rsid w:val="0020518A"/>
    <w:rsid w:val="0020634A"/>
    <w:rsid w:val="002063C9"/>
    <w:rsid w:val="002063DC"/>
    <w:rsid w:val="002064AA"/>
    <w:rsid w:val="00206675"/>
    <w:rsid w:val="00206C21"/>
    <w:rsid w:val="00211718"/>
    <w:rsid w:val="00211DD9"/>
    <w:rsid w:val="002128A6"/>
    <w:rsid w:val="00212986"/>
    <w:rsid w:val="00212C9E"/>
    <w:rsid w:val="0021364A"/>
    <w:rsid w:val="00213AC7"/>
    <w:rsid w:val="0021405E"/>
    <w:rsid w:val="002140E2"/>
    <w:rsid w:val="00214FD6"/>
    <w:rsid w:val="002159EC"/>
    <w:rsid w:val="00215DA3"/>
    <w:rsid w:val="00216371"/>
    <w:rsid w:val="00216D56"/>
    <w:rsid w:val="00217384"/>
    <w:rsid w:val="002176F3"/>
    <w:rsid w:val="00217C7E"/>
    <w:rsid w:val="00217DC5"/>
    <w:rsid w:val="00217DE8"/>
    <w:rsid w:val="0022003C"/>
    <w:rsid w:val="0022112E"/>
    <w:rsid w:val="002213A5"/>
    <w:rsid w:val="002218D3"/>
    <w:rsid w:val="002221BD"/>
    <w:rsid w:val="002226FF"/>
    <w:rsid w:val="002228C0"/>
    <w:rsid w:val="00222F04"/>
    <w:rsid w:val="0022345E"/>
    <w:rsid w:val="0022347B"/>
    <w:rsid w:val="00223A1F"/>
    <w:rsid w:val="00223EEB"/>
    <w:rsid w:val="00223FB4"/>
    <w:rsid w:val="0022402D"/>
    <w:rsid w:val="002240D2"/>
    <w:rsid w:val="002248C7"/>
    <w:rsid w:val="00224DEC"/>
    <w:rsid w:val="00225373"/>
    <w:rsid w:val="002260BC"/>
    <w:rsid w:val="0022625C"/>
    <w:rsid w:val="002270F7"/>
    <w:rsid w:val="002273C8"/>
    <w:rsid w:val="0022761D"/>
    <w:rsid w:val="0023019A"/>
    <w:rsid w:val="0023041C"/>
    <w:rsid w:val="002304BD"/>
    <w:rsid w:val="0023116E"/>
    <w:rsid w:val="00232147"/>
    <w:rsid w:val="00232B0D"/>
    <w:rsid w:val="00232BED"/>
    <w:rsid w:val="00232C07"/>
    <w:rsid w:val="00233A93"/>
    <w:rsid w:val="00233AC6"/>
    <w:rsid w:val="00233F63"/>
    <w:rsid w:val="002342F4"/>
    <w:rsid w:val="00234373"/>
    <w:rsid w:val="00234403"/>
    <w:rsid w:val="002347D5"/>
    <w:rsid w:val="002347DE"/>
    <w:rsid w:val="00234E57"/>
    <w:rsid w:val="002354B5"/>
    <w:rsid w:val="00235E80"/>
    <w:rsid w:val="002363A4"/>
    <w:rsid w:val="00236938"/>
    <w:rsid w:val="00236F64"/>
    <w:rsid w:val="00236F9F"/>
    <w:rsid w:val="00237039"/>
    <w:rsid w:val="00237166"/>
    <w:rsid w:val="002405EF"/>
    <w:rsid w:val="002406FF"/>
    <w:rsid w:val="002412E9"/>
    <w:rsid w:val="00241D7A"/>
    <w:rsid w:val="00241FB5"/>
    <w:rsid w:val="00242A8A"/>
    <w:rsid w:val="002437A5"/>
    <w:rsid w:val="002445AD"/>
    <w:rsid w:val="00244D28"/>
    <w:rsid w:val="00244FE4"/>
    <w:rsid w:val="0024523F"/>
    <w:rsid w:val="002452D8"/>
    <w:rsid w:val="0024559B"/>
    <w:rsid w:val="0024585B"/>
    <w:rsid w:val="00245966"/>
    <w:rsid w:val="00245F93"/>
    <w:rsid w:val="0024620C"/>
    <w:rsid w:val="00246859"/>
    <w:rsid w:val="002469D2"/>
    <w:rsid w:val="00250C67"/>
    <w:rsid w:val="00251033"/>
    <w:rsid w:val="00251B3A"/>
    <w:rsid w:val="00252042"/>
    <w:rsid w:val="002524EE"/>
    <w:rsid w:val="002526FE"/>
    <w:rsid w:val="00252A8C"/>
    <w:rsid w:val="00253070"/>
    <w:rsid w:val="00253C0F"/>
    <w:rsid w:val="00254316"/>
    <w:rsid w:val="002543D8"/>
    <w:rsid w:val="00254F12"/>
    <w:rsid w:val="00256379"/>
    <w:rsid w:val="00256395"/>
    <w:rsid w:val="00257E98"/>
    <w:rsid w:val="00260502"/>
    <w:rsid w:val="00260523"/>
    <w:rsid w:val="00261088"/>
    <w:rsid w:val="00261583"/>
    <w:rsid w:val="00261657"/>
    <w:rsid w:val="002616CC"/>
    <w:rsid w:val="002619AD"/>
    <w:rsid w:val="00261C71"/>
    <w:rsid w:val="00261F4F"/>
    <w:rsid w:val="00262BAA"/>
    <w:rsid w:val="002644F6"/>
    <w:rsid w:val="00264B65"/>
    <w:rsid w:val="00265148"/>
    <w:rsid w:val="00265DB0"/>
    <w:rsid w:val="00265F50"/>
    <w:rsid w:val="0026750A"/>
    <w:rsid w:val="002678DD"/>
    <w:rsid w:val="00267CBF"/>
    <w:rsid w:val="002702C5"/>
    <w:rsid w:val="002702DA"/>
    <w:rsid w:val="00270C6C"/>
    <w:rsid w:val="00270FDD"/>
    <w:rsid w:val="00271CC0"/>
    <w:rsid w:val="0027248B"/>
    <w:rsid w:val="00272CFE"/>
    <w:rsid w:val="00272DE6"/>
    <w:rsid w:val="002731E5"/>
    <w:rsid w:val="002732EF"/>
    <w:rsid w:val="00274F4D"/>
    <w:rsid w:val="0027532E"/>
    <w:rsid w:val="002754EC"/>
    <w:rsid w:val="00275568"/>
    <w:rsid w:val="002758BD"/>
    <w:rsid w:val="00275E72"/>
    <w:rsid w:val="00275FFF"/>
    <w:rsid w:val="00276AA1"/>
    <w:rsid w:val="00277740"/>
    <w:rsid w:val="00277D28"/>
    <w:rsid w:val="002803E4"/>
    <w:rsid w:val="00280BA7"/>
    <w:rsid w:val="00281D1E"/>
    <w:rsid w:val="002821CC"/>
    <w:rsid w:val="002822E2"/>
    <w:rsid w:val="002827EB"/>
    <w:rsid w:val="00282B3B"/>
    <w:rsid w:val="00282C9B"/>
    <w:rsid w:val="00282FAF"/>
    <w:rsid w:val="00283479"/>
    <w:rsid w:val="002838CA"/>
    <w:rsid w:val="00283A7F"/>
    <w:rsid w:val="00283CA1"/>
    <w:rsid w:val="00283CCF"/>
    <w:rsid w:val="00283FAA"/>
    <w:rsid w:val="0028437B"/>
    <w:rsid w:val="00284A0F"/>
    <w:rsid w:val="00284DB6"/>
    <w:rsid w:val="002850BC"/>
    <w:rsid w:val="002859E0"/>
    <w:rsid w:val="00286520"/>
    <w:rsid w:val="002865B8"/>
    <w:rsid w:val="00286D53"/>
    <w:rsid w:val="00286F28"/>
    <w:rsid w:val="00287065"/>
    <w:rsid w:val="002870B5"/>
    <w:rsid w:val="002870B6"/>
    <w:rsid w:val="002876F1"/>
    <w:rsid w:val="0029036A"/>
    <w:rsid w:val="00290687"/>
    <w:rsid w:val="00290E8D"/>
    <w:rsid w:val="0029153E"/>
    <w:rsid w:val="002915DD"/>
    <w:rsid w:val="00291902"/>
    <w:rsid w:val="00291B63"/>
    <w:rsid w:val="00292D23"/>
    <w:rsid w:val="00293B00"/>
    <w:rsid w:val="00293F87"/>
    <w:rsid w:val="00294A85"/>
    <w:rsid w:val="00294BFF"/>
    <w:rsid w:val="0029526B"/>
    <w:rsid w:val="00295488"/>
    <w:rsid w:val="00296001"/>
    <w:rsid w:val="00296792"/>
    <w:rsid w:val="00297449"/>
    <w:rsid w:val="00297E38"/>
    <w:rsid w:val="002A068B"/>
    <w:rsid w:val="002A0698"/>
    <w:rsid w:val="002A0967"/>
    <w:rsid w:val="002A186C"/>
    <w:rsid w:val="002A1C88"/>
    <w:rsid w:val="002A24F1"/>
    <w:rsid w:val="002A251C"/>
    <w:rsid w:val="002A2A9D"/>
    <w:rsid w:val="002A2DB3"/>
    <w:rsid w:val="002A31DF"/>
    <w:rsid w:val="002A3D48"/>
    <w:rsid w:val="002A3EAF"/>
    <w:rsid w:val="002A4329"/>
    <w:rsid w:val="002A4C08"/>
    <w:rsid w:val="002A4DFC"/>
    <w:rsid w:val="002A4E27"/>
    <w:rsid w:val="002A4F5A"/>
    <w:rsid w:val="002A5AA0"/>
    <w:rsid w:val="002A67B5"/>
    <w:rsid w:val="002A71C1"/>
    <w:rsid w:val="002A7470"/>
    <w:rsid w:val="002A77BB"/>
    <w:rsid w:val="002A7965"/>
    <w:rsid w:val="002B0580"/>
    <w:rsid w:val="002B1028"/>
    <w:rsid w:val="002B1039"/>
    <w:rsid w:val="002B17C3"/>
    <w:rsid w:val="002B2566"/>
    <w:rsid w:val="002B2770"/>
    <w:rsid w:val="002B317F"/>
    <w:rsid w:val="002B333E"/>
    <w:rsid w:val="002B377B"/>
    <w:rsid w:val="002B3906"/>
    <w:rsid w:val="002B3FC9"/>
    <w:rsid w:val="002B412F"/>
    <w:rsid w:val="002B413A"/>
    <w:rsid w:val="002B6182"/>
    <w:rsid w:val="002B6673"/>
    <w:rsid w:val="002B6BBA"/>
    <w:rsid w:val="002B7024"/>
    <w:rsid w:val="002B71A8"/>
    <w:rsid w:val="002B7BCF"/>
    <w:rsid w:val="002C09BC"/>
    <w:rsid w:val="002C0B88"/>
    <w:rsid w:val="002C1197"/>
    <w:rsid w:val="002C13AB"/>
    <w:rsid w:val="002C224C"/>
    <w:rsid w:val="002C2AB8"/>
    <w:rsid w:val="002C2D35"/>
    <w:rsid w:val="002C2DF4"/>
    <w:rsid w:val="002C2E2D"/>
    <w:rsid w:val="002C4128"/>
    <w:rsid w:val="002C4C3D"/>
    <w:rsid w:val="002C57EC"/>
    <w:rsid w:val="002C59A6"/>
    <w:rsid w:val="002C5A42"/>
    <w:rsid w:val="002C60BC"/>
    <w:rsid w:val="002C60DC"/>
    <w:rsid w:val="002C6913"/>
    <w:rsid w:val="002C6DBA"/>
    <w:rsid w:val="002C7209"/>
    <w:rsid w:val="002C731F"/>
    <w:rsid w:val="002C7334"/>
    <w:rsid w:val="002C79E5"/>
    <w:rsid w:val="002C7D19"/>
    <w:rsid w:val="002C7D7A"/>
    <w:rsid w:val="002D0781"/>
    <w:rsid w:val="002D0DD0"/>
    <w:rsid w:val="002D1026"/>
    <w:rsid w:val="002D18D0"/>
    <w:rsid w:val="002D197F"/>
    <w:rsid w:val="002D1CD5"/>
    <w:rsid w:val="002D23CD"/>
    <w:rsid w:val="002D2D96"/>
    <w:rsid w:val="002D30C6"/>
    <w:rsid w:val="002D3B5F"/>
    <w:rsid w:val="002D4280"/>
    <w:rsid w:val="002D4B42"/>
    <w:rsid w:val="002D5750"/>
    <w:rsid w:val="002D5C92"/>
    <w:rsid w:val="002D6279"/>
    <w:rsid w:val="002D652D"/>
    <w:rsid w:val="002D6DE7"/>
    <w:rsid w:val="002D7094"/>
    <w:rsid w:val="002D728A"/>
    <w:rsid w:val="002D7ED5"/>
    <w:rsid w:val="002D7F18"/>
    <w:rsid w:val="002E02F8"/>
    <w:rsid w:val="002E09DD"/>
    <w:rsid w:val="002E0A15"/>
    <w:rsid w:val="002E1E47"/>
    <w:rsid w:val="002E20D2"/>
    <w:rsid w:val="002E2CB3"/>
    <w:rsid w:val="002E35C7"/>
    <w:rsid w:val="002E377D"/>
    <w:rsid w:val="002E3C0B"/>
    <w:rsid w:val="002E3DC3"/>
    <w:rsid w:val="002E42F3"/>
    <w:rsid w:val="002E46FB"/>
    <w:rsid w:val="002E4816"/>
    <w:rsid w:val="002E4875"/>
    <w:rsid w:val="002E5025"/>
    <w:rsid w:val="002E5046"/>
    <w:rsid w:val="002E5AD3"/>
    <w:rsid w:val="002E6D16"/>
    <w:rsid w:val="002E76B5"/>
    <w:rsid w:val="002F00FC"/>
    <w:rsid w:val="002F02C6"/>
    <w:rsid w:val="002F02D5"/>
    <w:rsid w:val="002F07F5"/>
    <w:rsid w:val="002F0B38"/>
    <w:rsid w:val="002F0DC9"/>
    <w:rsid w:val="002F2030"/>
    <w:rsid w:val="002F222A"/>
    <w:rsid w:val="002F26BC"/>
    <w:rsid w:val="002F2ED1"/>
    <w:rsid w:val="002F3606"/>
    <w:rsid w:val="002F36FD"/>
    <w:rsid w:val="002F3EBC"/>
    <w:rsid w:val="002F3F8B"/>
    <w:rsid w:val="002F4064"/>
    <w:rsid w:val="002F4BCE"/>
    <w:rsid w:val="002F58A9"/>
    <w:rsid w:val="002F5950"/>
    <w:rsid w:val="002F61D5"/>
    <w:rsid w:val="002F6A60"/>
    <w:rsid w:val="002F6DFC"/>
    <w:rsid w:val="002F7820"/>
    <w:rsid w:val="00300321"/>
    <w:rsid w:val="003006A5"/>
    <w:rsid w:val="003007D6"/>
    <w:rsid w:val="0030094C"/>
    <w:rsid w:val="003012D7"/>
    <w:rsid w:val="003013BB"/>
    <w:rsid w:val="003013E4"/>
    <w:rsid w:val="00301883"/>
    <w:rsid w:val="003019C3"/>
    <w:rsid w:val="00302611"/>
    <w:rsid w:val="0030272F"/>
    <w:rsid w:val="0030291A"/>
    <w:rsid w:val="00302B43"/>
    <w:rsid w:val="0030491B"/>
    <w:rsid w:val="00305FF3"/>
    <w:rsid w:val="00306086"/>
    <w:rsid w:val="00306853"/>
    <w:rsid w:val="00306B06"/>
    <w:rsid w:val="0030766E"/>
    <w:rsid w:val="00307A4A"/>
    <w:rsid w:val="00307ADC"/>
    <w:rsid w:val="0031026B"/>
    <w:rsid w:val="00310F0E"/>
    <w:rsid w:val="00312246"/>
    <w:rsid w:val="00312285"/>
    <w:rsid w:val="0031274F"/>
    <w:rsid w:val="0031392E"/>
    <w:rsid w:val="00314214"/>
    <w:rsid w:val="00314648"/>
    <w:rsid w:val="0031496B"/>
    <w:rsid w:val="00314D83"/>
    <w:rsid w:val="00314FDF"/>
    <w:rsid w:val="003151A7"/>
    <w:rsid w:val="00315894"/>
    <w:rsid w:val="00315960"/>
    <w:rsid w:val="0031686B"/>
    <w:rsid w:val="0031698F"/>
    <w:rsid w:val="00317A1C"/>
    <w:rsid w:val="00317CB0"/>
    <w:rsid w:val="0032050C"/>
    <w:rsid w:val="0032071B"/>
    <w:rsid w:val="00321186"/>
    <w:rsid w:val="003211D6"/>
    <w:rsid w:val="003219D0"/>
    <w:rsid w:val="00321E87"/>
    <w:rsid w:val="003220D9"/>
    <w:rsid w:val="003223F5"/>
    <w:rsid w:val="003228C5"/>
    <w:rsid w:val="00322CD1"/>
    <w:rsid w:val="00322ECC"/>
    <w:rsid w:val="003230CC"/>
    <w:rsid w:val="00323A41"/>
    <w:rsid w:val="00323B63"/>
    <w:rsid w:val="0032465C"/>
    <w:rsid w:val="00324760"/>
    <w:rsid w:val="00324875"/>
    <w:rsid w:val="00324B74"/>
    <w:rsid w:val="00325620"/>
    <w:rsid w:val="0032574A"/>
    <w:rsid w:val="00325C39"/>
    <w:rsid w:val="003277E4"/>
    <w:rsid w:val="00327B49"/>
    <w:rsid w:val="00327F15"/>
    <w:rsid w:val="003307E8"/>
    <w:rsid w:val="00331318"/>
    <w:rsid w:val="00331347"/>
    <w:rsid w:val="00331CA6"/>
    <w:rsid w:val="00331D4D"/>
    <w:rsid w:val="00331FC8"/>
    <w:rsid w:val="00332773"/>
    <w:rsid w:val="003327A9"/>
    <w:rsid w:val="00332E2D"/>
    <w:rsid w:val="00333097"/>
    <w:rsid w:val="0033378E"/>
    <w:rsid w:val="00334419"/>
    <w:rsid w:val="0033443E"/>
    <w:rsid w:val="003350E8"/>
    <w:rsid w:val="0033536B"/>
    <w:rsid w:val="0033544B"/>
    <w:rsid w:val="00335D4E"/>
    <w:rsid w:val="0033604C"/>
    <w:rsid w:val="003360ED"/>
    <w:rsid w:val="003364C6"/>
    <w:rsid w:val="00337473"/>
    <w:rsid w:val="0034080E"/>
    <w:rsid w:val="0034138F"/>
    <w:rsid w:val="003421CD"/>
    <w:rsid w:val="003426FC"/>
    <w:rsid w:val="00343188"/>
    <w:rsid w:val="0034343A"/>
    <w:rsid w:val="00343990"/>
    <w:rsid w:val="00343D0E"/>
    <w:rsid w:val="00343F71"/>
    <w:rsid w:val="0034465B"/>
    <w:rsid w:val="0034471B"/>
    <w:rsid w:val="00344916"/>
    <w:rsid w:val="00344F4F"/>
    <w:rsid w:val="003450ED"/>
    <w:rsid w:val="003461E3"/>
    <w:rsid w:val="00346800"/>
    <w:rsid w:val="003468D8"/>
    <w:rsid w:val="003469CA"/>
    <w:rsid w:val="00346A15"/>
    <w:rsid w:val="00347167"/>
    <w:rsid w:val="003507B1"/>
    <w:rsid w:val="00351C1A"/>
    <w:rsid w:val="003525C0"/>
    <w:rsid w:val="003525DA"/>
    <w:rsid w:val="00352A56"/>
    <w:rsid w:val="003534A6"/>
    <w:rsid w:val="00353A92"/>
    <w:rsid w:val="00354631"/>
    <w:rsid w:val="00354B28"/>
    <w:rsid w:val="0035524B"/>
    <w:rsid w:val="0035542E"/>
    <w:rsid w:val="0035547C"/>
    <w:rsid w:val="00355955"/>
    <w:rsid w:val="00356540"/>
    <w:rsid w:val="00356FE1"/>
    <w:rsid w:val="003572D3"/>
    <w:rsid w:val="003574E5"/>
    <w:rsid w:val="00360461"/>
    <w:rsid w:val="00360B7F"/>
    <w:rsid w:val="003613CF"/>
    <w:rsid w:val="00361AB3"/>
    <w:rsid w:val="00361C7D"/>
    <w:rsid w:val="00361F85"/>
    <w:rsid w:val="00361F8A"/>
    <w:rsid w:val="00363998"/>
    <w:rsid w:val="00363B47"/>
    <w:rsid w:val="00363CBB"/>
    <w:rsid w:val="00364149"/>
    <w:rsid w:val="003649D7"/>
    <w:rsid w:val="00364D8A"/>
    <w:rsid w:val="00364DB5"/>
    <w:rsid w:val="003650FC"/>
    <w:rsid w:val="00365DD6"/>
    <w:rsid w:val="00365FD2"/>
    <w:rsid w:val="00366463"/>
    <w:rsid w:val="0036648D"/>
    <w:rsid w:val="00366BE6"/>
    <w:rsid w:val="003677BA"/>
    <w:rsid w:val="003700BA"/>
    <w:rsid w:val="00371113"/>
    <w:rsid w:val="003713C3"/>
    <w:rsid w:val="003717D4"/>
    <w:rsid w:val="00371801"/>
    <w:rsid w:val="00371F1F"/>
    <w:rsid w:val="003726A9"/>
    <w:rsid w:val="00372998"/>
    <w:rsid w:val="00373144"/>
    <w:rsid w:val="003734E1"/>
    <w:rsid w:val="00373AE0"/>
    <w:rsid w:val="0037484B"/>
    <w:rsid w:val="00374A3E"/>
    <w:rsid w:val="00374B6A"/>
    <w:rsid w:val="00375E5F"/>
    <w:rsid w:val="0037639A"/>
    <w:rsid w:val="00376411"/>
    <w:rsid w:val="003766AF"/>
    <w:rsid w:val="00376B2D"/>
    <w:rsid w:val="00376C22"/>
    <w:rsid w:val="00376FBF"/>
    <w:rsid w:val="0037786D"/>
    <w:rsid w:val="00377DC6"/>
    <w:rsid w:val="00380025"/>
    <w:rsid w:val="0038020D"/>
    <w:rsid w:val="00380C07"/>
    <w:rsid w:val="00380D4F"/>
    <w:rsid w:val="003812C3"/>
    <w:rsid w:val="00381949"/>
    <w:rsid w:val="00381F8A"/>
    <w:rsid w:val="00382FDB"/>
    <w:rsid w:val="00383200"/>
    <w:rsid w:val="00383DC3"/>
    <w:rsid w:val="00383E1F"/>
    <w:rsid w:val="003841D2"/>
    <w:rsid w:val="00385153"/>
    <w:rsid w:val="003853BC"/>
    <w:rsid w:val="00385BDF"/>
    <w:rsid w:val="00386262"/>
    <w:rsid w:val="0038714F"/>
    <w:rsid w:val="003872B9"/>
    <w:rsid w:val="00387745"/>
    <w:rsid w:val="0039087A"/>
    <w:rsid w:val="00390A38"/>
    <w:rsid w:val="00391829"/>
    <w:rsid w:val="00391F84"/>
    <w:rsid w:val="00391FCD"/>
    <w:rsid w:val="00392B93"/>
    <w:rsid w:val="00392FDC"/>
    <w:rsid w:val="00393067"/>
    <w:rsid w:val="003938BA"/>
    <w:rsid w:val="003943BC"/>
    <w:rsid w:val="00394E38"/>
    <w:rsid w:val="0039547C"/>
    <w:rsid w:val="00395A97"/>
    <w:rsid w:val="00395AB5"/>
    <w:rsid w:val="00395FA1"/>
    <w:rsid w:val="0039616A"/>
    <w:rsid w:val="00396260"/>
    <w:rsid w:val="00396326"/>
    <w:rsid w:val="00396696"/>
    <w:rsid w:val="003972D6"/>
    <w:rsid w:val="0039737D"/>
    <w:rsid w:val="003973ED"/>
    <w:rsid w:val="003975A9"/>
    <w:rsid w:val="00397EED"/>
    <w:rsid w:val="003A0096"/>
    <w:rsid w:val="003A02A6"/>
    <w:rsid w:val="003A02CB"/>
    <w:rsid w:val="003A1E82"/>
    <w:rsid w:val="003A22CC"/>
    <w:rsid w:val="003A2679"/>
    <w:rsid w:val="003A2D2B"/>
    <w:rsid w:val="003A3F26"/>
    <w:rsid w:val="003A4580"/>
    <w:rsid w:val="003A4596"/>
    <w:rsid w:val="003A4E62"/>
    <w:rsid w:val="003A5326"/>
    <w:rsid w:val="003A5650"/>
    <w:rsid w:val="003A5691"/>
    <w:rsid w:val="003A5763"/>
    <w:rsid w:val="003A65DE"/>
    <w:rsid w:val="003A66A7"/>
    <w:rsid w:val="003A6CDE"/>
    <w:rsid w:val="003A7095"/>
    <w:rsid w:val="003A764A"/>
    <w:rsid w:val="003B0934"/>
    <w:rsid w:val="003B18F0"/>
    <w:rsid w:val="003B19A1"/>
    <w:rsid w:val="003B1EF4"/>
    <w:rsid w:val="003B2121"/>
    <w:rsid w:val="003B26E3"/>
    <w:rsid w:val="003B2C2D"/>
    <w:rsid w:val="003B3143"/>
    <w:rsid w:val="003B34C3"/>
    <w:rsid w:val="003B42BE"/>
    <w:rsid w:val="003B461F"/>
    <w:rsid w:val="003B4AD5"/>
    <w:rsid w:val="003B520D"/>
    <w:rsid w:val="003B621D"/>
    <w:rsid w:val="003B64C7"/>
    <w:rsid w:val="003B6625"/>
    <w:rsid w:val="003B68E1"/>
    <w:rsid w:val="003B6B83"/>
    <w:rsid w:val="003B6CBA"/>
    <w:rsid w:val="003B6D82"/>
    <w:rsid w:val="003B6E09"/>
    <w:rsid w:val="003B75F5"/>
    <w:rsid w:val="003C00EB"/>
    <w:rsid w:val="003C0958"/>
    <w:rsid w:val="003C0CCC"/>
    <w:rsid w:val="003C1226"/>
    <w:rsid w:val="003C1417"/>
    <w:rsid w:val="003C1BC1"/>
    <w:rsid w:val="003C1C59"/>
    <w:rsid w:val="003C1D6E"/>
    <w:rsid w:val="003C29D1"/>
    <w:rsid w:val="003C2AB1"/>
    <w:rsid w:val="003C33C4"/>
    <w:rsid w:val="003C3925"/>
    <w:rsid w:val="003C4BDE"/>
    <w:rsid w:val="003C4F67"/>
    <w:rsid w:val="003C5906"/>
    <w:rsid w:val="003C6728"/>
    <w:rsid w:val="003C6A31"/>
    <w:rsid w:val="003C6C20"/>
    <w:rsid w:val="003C7CD5"/>
    <w:rsid w:val="003C7FD3"/>
    <w:rsid w:val="003D05EB"/>
    <w:rsid w:val="003D08B2"/>
    <w:rsid w:val="003D0ED8"/>
    <w:rsid w:val="003D0EE7"/>
    <w:rsid w:val="003D1813"/>
    <w:rsid w:val="003D1A37"/>
    <w:rsid w:val="003D1AB0"/>
    <w:rsid w:val="003D1D2F"/>
    <w:rsid w:val="003D2DC6"/>
    <w:rsid w:val="003D2E2E"/>
    <w:rsid w:val="003D31A4"/>
    <w:rsid w:val="003D3C97"/>
    <w:rsid w:val="003D4252"/>
    <w:rsid w:val="003D4A31"/>
    <w:rsid w:val="003D4ABF"/>
    <w:rsid w:val="003D54D4"/>
    <w:rsid w:val="003D5656"/>
    <w:rsid w:val="003D5A92"/>
    <w:rsid w:val="003D5EC0"/>
    <w:rsid w:val="003D6434"/>
    <w:rsid w:val="003D66BB"/>
    <w:rsid w:val="003D6901"/>
    <w:rsid w:val="003D6A16"/>
    <w:rsid w:val="003D6BC9"/>
    <w:rsid w:val="003D70BF"/>
    <w:rsid w:val="003D77A9"/>
    <w:rsid w:val="003D77E8"/>
    <w:rsid w:val="003E0036"/>
    <w:rsid w:val="003E0289"/>
    <w:rsid w:val="003E0782"/>
    <w:rsid w:val="003E0C30"/>
    <w:rsid w:val="003E14A6"/>
    <w:rsid w:val="003E29E5"/>
    <w:rsid w:val="003E2AC7"/>
    <w:rsid w:val="003E373D"/>
    <w:rsid w:val="003E379E"/>
    <w:rsid w:val="003E3F13"/>
    <w:rsid w:val="003E4AAC"/>
    <w:rsid w:val="003E4B33"/>
    <w:rsid w:val="003E4CAD"/>
    <w:rsid w:val="003E4DCC"/>
    <w:rsid w:val="003E50C5"/>
    <w:rsid w:val="003E5F41"/>
    <w:rsid w:val="003E6292"/>
    <w:rsid w:val="003E6586"/>
    <w:rsid w:val="003E681A"/>
    <w:rsid w:val="003E739E"/>
    <w:rsid w:val="003E7667"/>
    <w:rsid w:val="003E77C1"/>
    <w:rsid w:val="003E7B5D"/>
    <w:rsid w:val="003E7D71"/>
    <w:rsid w:val="003F037B"/>
    <w:rsid w:val="003F1DC5"/>
    <w:rsid w:val="003F2087"/>
    <w:rsid w:val="003F222E"/>
    <w:rsid w:val="003F2288"/>
    <w:rsid w:val="003F2A40"/>
    <w:rsid w:val="003F2C5D"/>
    <w:rsid w:val="003F2EAE"/>
    <w:rsid w:val="003F30C1"/>
    <w:rsid w:val="003F337F"/>
    <w:rsid w:val="003F3B85"/>
    <w:rsid w:val="003F3CD1"/>
    <w:rsid w:val="003F40C7"/>
    <w:rsid w:val="003F446E"/>
    <w:rsid w:val="003F493F"/>
    <w:rsid w:val="003F4F21"/>
    <w:rsid w:val="003F518F"/>
    <w:rsid w:val="003F58F8"/>
    <w:rsid w:val="003F5925"/>
    <w:rsid w:val="003F5A57"/>
    <w:rsid w:val="003F5D30"/>
    <w:rsid w:val="003F6D45"/>
    <w:rsid w:val="003F7033"/>
    <w:rsid w:val="003F7057"/>
    <w:rsid w:val="003F7FC5"/>
    <w:rsid w:val="00400E65"/>
    <w:rsid w:val="00401684"/>
    <w:rsid w:val="00401D1C"/>
    <w:rsid w:val="00402506"/>
    <w:rsid w:val="00402854"/>
    <w:rsid w:val="0040305F"/>
    <w:rsid w:val="00403303"/>
    <w:rsid w:val="004039F5"/>
    <w:rsid w:val="00403F5B"/>
    <w:rsid w:val="00404426"/>
    <w:rsid w:val="00404770"/>
    <w:rsid w:val="004047AB"/>
    <w:rsid w:val="0040519C"/>
    <w:rsid w:val="00405218"/>
    <w:rsid w:val="0040535C"/>
    <w:rsid w:val="004053DC"/>
    <w:rsid w:val="00405566"/>
    <w:rsid w:val="00405B0F"/>
    <w:rsid w:val="0040626E"/>
    <w:rsid w:val="00406491"/>
    <w:rsid w:val="00406534"/>
    <w:rsid w:val="004066F0"/>
    <w:rsid w:val="004071D6"/>
    <w:rsid w:val="004102C6"/>
    <w:rsid w:val="004111FA"/>
    <w:rsid w:val="00412AAF"/>
    <w:rsid w:val="00412C99"/>
    <w:rsid w:val="00413453"/>
    <w:rsid w:val="00413C1C"/>
    <w:rsid w:val="004140E2"/>
    <w:rsid w:val="00414615"/>
    <w:rsid w:val="0041477B"/>
    <w:rsid w:val="00414C88"/>
    <w:rsid w:val="00414CA1"/>
    <w:rsid w:val="00415015"/>
    <w:rsid w:val="00415176"/>
    <w:rsid w:val="00415336"/>
    <w:rsid w:val="0041599E"/>
    <w:rsid w:val="00415F7F"/>
    <w:rsid w:val="00416360"/>
    <w:rsid w:val="004165C2"/>
    <w:rsid w:val="00416E34"/>
    <w:rsid w:val="0041721F"/>
    <w:rsid w:val="0041766D"/>
    <w:rsid w:val="0042118E"/>
    <w:rsid w:val="0042148E"/>
    <w:rsid w:val="00421673"/>
    <w:rsid w:val="00421B35"/>
    <w:rsid w:val="00421C7A"/>
    <w:rsid w:val="00421EFF"/>
    <w:rsid w:val="00422411"/>
    <w:rsid w:val="00422863"/>
    <w:rsid w:val="00422903"/>
    <w:rsid w:val="00422C79"/>
    <w:rsid w:val="004230ED"/>
    <w:rsid w:val="0042312D"/>
    <w:rsid w:val="004235EC"/>
    <w:rsid w:val="00423DC5"/>
    <w:rsid w:val="004241D8"/>
    <w:rsid w:val="00424B37"/>
    <w:rsid w:val="00424C18"/>
    <w:rsid w:val="00425BC1"/>
    <w:rsid w:val="00425DB3"/>
    <w:rsid w:val="00426677"/>
    <w:rsid w:val="004269DE"/>
    <w:rsid w:val="0042727F"/>
    <w:rsid w:val="00427B02"/>
    <w:rsid w:val="00427B7A"/>
    <w:rsid w:val="004302BB"/>
    <w:rsid w:val="004307FD"/>
    <w:rsid w:val="00430D64"/>
    <w:rsid w:val="004311B5"/>
    <w:rsid w:val="00431773"/>
    <w:rsid w:val="00431994"/>
    <w:rsid w:val="00431C69"/>
    <w:rsid w:val="004327F1"/>
    <w:rsid w:val="004329EE"/>
    <w:rsid w:val="004332D0"/>
    <w:rsid w:val="004338C4"/>
    <w:rsid w:val="004339C7"/>
    <w:rsid w:val="00433A5C"/>
    <w:rsid w:val="0043436F"/>
    <w:rsid w:val="00435001"/>
    <w:rsid w:val="004358E4"/>
    <w:rsid w:val="00435F9C"/>
    <w:rsid w:val="0043603B"/>
    <w:rsid w:val="0043674B"/>
    <w:rsid w:val="00436A96"/>
    <w:rsid w:val="00437CCB"/>
    <w:rsid w:val="00440118"/>
    <w:rsid w:val="00440B68"/>
    <w:rsid w:val="00440D76"/>
    <w:rsid w:val="00440E4B"/>
    <w:rsid w:val="00440EA5"/>
    <w:rsid w:val="004413D3"/>
    <w:rsid w:val="004415C4"/>
    <w:rsid w:val="0044208D"/>
    <w:rsid w:val="00442248"/>
    <w:rsid w:val="0044274A"/>
    <w:rsid w:val="00443182"/>
    <w:rsid w:val="00443850"/>
    <w:rsid w:val="00443F6A"/>
    <w:rsid w:val="00444476"/>
    <w:rsid w:val="004445FB"/>
    <w:rsid w:val="00444B21"/>
    <w:rsid w:val="00445257"/>
    <w:rsid w:val="00445B4E"/>
    <w:rsid w:val="00445C26"/>
    <w:rsid w:val="00445E2F"/>
    <w:rsid w:val="00446350"/>
    <w:rsid w:val="00446BDA"/>
    <w:rsid w:val="00446E76"/>
    <w:rsid w:val="00447084"/>
    <w:rsid w:val="00447D41"/>
    <w:rsid w:val="00447F30"/>
    <w:rsid w:val="004501DB"/>
    <w:rsid w:val="004508F9"/>
    <w:rsid w:val="00450AA3"/>
    <w:rsid w:val="00450CFB"/>
    <w:rsid w:val="00450DF8"/>
    <w:rsid w:val="00450F76"/>
    <w:rsid w:val="00451057"/>
    <w:rsid w:val="004511C5"/>
    <w:rsid w:val="004518FA"/>
    <w:rsid w:val="00451D67"/>
    <w:rsid w:val="00451DDA"/>
    <w:rsid w:val="00451F2C"/>
    <w:rsid w:val="00452133"/>
    <w:rsid w:val="00452323"/>
    <w:rsid w:val="00453375"/>
    <w:rsid w:val="004534B3"/>
    <w:rsid w:val="00453978"/>
    <w:rsid w:val="00454516"/>
    <w:rsid w:val="00454547"/>
    <w:rsid w:val="00454C87"/>
    <w:rsid w:val="00454F87"/>
    <w:rsid w:val="00455304"/>
    <w:rsid w:val="004555F4"/>
    <w:rsid w:val="004557A5"/>
    <w:rsid w:val="004557BE"/>
    <w:rsid w:val="00455AAD"/>
    <w:rsid w:val="00456289"/>
    <w:rsid w:val="00456B08"/>
    <w:rsid w:val="00456E10"/>
    <w:rsid w:val="0045701A"/>
    <w:rsid w:val="00457219"/>
    <w:rsid w:val="004578ED"/>
    <w:rsid w:val="00457AB6"/>
    <w:rsid w:val="00457B3F"/>
    <w:rsid w:val="00460ED9"/>
    <w:rsid w:val="0046118D"/>
    <w:rsid w:val="00461211"/>
    <w:rsid w:val="00461E3D"/>
    <w:rsid w:val="00462360"/>
    <w:rsid w:val="00462A7E"/>
    <w:rsid w:val="00463170"/>
    <w:rsid w:val="00463638"/>
    <w:rsid w:val="00463889"/>
    <w:rsid w:val="00463FF2"/>
    <w:rsid w:val="0046400F"/>
    <w:rsid w:val="004640AE"/>
    <w:rsid w:val="00464711"/>
    <w:rsid w:val="004659C7"/>
    <w:rsid w:val="00465D8D"/>
    <w:rsid w:val="00465EA4"/>
    <w:rsid w:val="004660D9"/>
    <w:rsid w:val="0046613B"/>
    <w:rsid w:val="0046615D"/>
    <w:rsid w:val="004663A5"/>
    <w:rsid w:val="00467B29"/>
    <w:rsid w:val="00467D4B"/>
    <w:rsid w:val="0047065A"/>
    <w:rsid w:val="00470BB3"/>
    <w:rsid w:val="0047140A"/>
    <w:rsid w:val="00471722"/>
    <w:rsid w:val="00471725"/>
    <w:rsid w:val="00472565"/>
    <w:rsid w:val="00472D52"/>
    <w:rsid w:val="00472E58"/>
    <w:rsid w:val="00473682"/>
    <w:rsid w:val="004739E0"/>
    <w:rsid w:val="00474535"/>
    <w:rsid w:val="00474E02"/>
    <w:rsid w:val="004758EC"/>
    <w:rsid w:val="00475A62"/>
    <w:rsid w:val="00475DFD"/>
    <w:rsid w:val="00476160"/>
    <w:rsid w:val="004770CE"/>
    <w:rsid w:val="00477539"/>
    <w:rsid w:val="00477698"/>
    <w:rsid w:val="00477D0D"/>
    <w:rsid w:val="004811C7"/>
    <w:rsid w:val="004811D9"/>
    <w:rsid w:val="004811EC"/>
    <w:rsid w:val="004818ED"/>
    <w:rsid w:val="00481EFC"/>
    <w:rsid w:val="00482150"/>
    <w:rsid w:val="00482188"/>
    <w:rsid w:val="004821F2"/>
    <w:rsid w:val="0048244E"/>
    <w:rsid w:val="004825E3"/>
    <w:rsid w:val="00482607"/>
    <w:rsid w:val="00482CCD"/>
    <w:rsid w:val="00482EA4"/>
    <w:rsid w:val="00483445"/>
    <w:rsid w:val="004845FC"/>
    <w:rsid w:val="004848B3"/>
    <w:rsid w:val="00485858"/>
    <w:rsid w:val="00485986"/>
    <w:rsid w:val="00485FFF"/>
    <w:rsid w:val="004860C3"/>
    <w:rsid w:val="004862BD"/>
    <w:rsid w:val="00486928"/>
    <w:rsid w:val="00486C60"/>
    <w:rsid w:val="00487CCB"/>
    <w:rsid w:val="00490528"/>
    <w:rsid w:val="004906B7"/>
    <w:rsid w:val="00490D6E"/>
    <w:rsid w:val="00490EB3"/>
    <w:rsid w:val="00490F23"/>
    <w:rsid w:val="00491010"/>
    <w:rsid w:val="00491038"/>
    <w:rsid w:val="004912FD"/>
    <w:rsid w:val="00492116"/>
    <w:rsid w:val="00492187"/>
    <w:rsid w:val="004930E3"/>
    <w:rsid w:val="0049356B"/>
    <w:rsid w:val="00493A4F"/>
    <w:rsid w:val="00494C3E"/>
    <w:rsid w:val="00495579"/>
    <w:rsid w:val="004956D3"/>
    <w:rsid w:val="00495996"/>
    <w:rsid w:val="00495E2E"/>
    <w:rsid w:val="00496831"/>
    <w:rsid w:val="00496847"/>
    <w:rsid w:val="0049760B"/>
    <w:rsid w:val="00497805"/>
    <w:rsid w:val="00497DA8"/>
    <w:rsid w:val="004A051C"/>
    <w:rsid w:val="004A07DA"/>
    <w:rsid w:val="004A0C59"/>
    <w:rsid w:val="004A1BE9"/>
    <w:rsid w:val="004A1D39"/>
    <w:rsid w:val="004A2162"/>
    <w:rsid w:val="004A26E3"/>
    <w:rsid w:val="004A27F0"/>
    <w:rsid w:val="004A304A"/>
    <w:rsid w:val="004A3597"/>
    <w:rsid w:val="004A3A1D"/>
    <w:rsid w:val="004A3CBE"/>
    <w:rsid w:val="004A4248"/>
    <w:rsid w:val="004A431A"/>
    <w:rsid w:val="004A462B"/>
    <w:rsid w:val="004A466F"/>
    <w:rsid w:val="004A4B9F"/>
    <w:rsid w:val="004A4F47"/>
    <w:rsid w:val="004A5025"/>
    <w:rsid w:val="004A59A4"/>
    <w:rsid w:val="004A5DE8"/>
    <w:rsid w:val="004A6274"/>
    <w:rsid w:val="004A64FF"/>
    <w:rsid w:val="004A664F"/>
    <w:rsid w:val="004A6B9D"/>
    <w:rsid w:val="004A6D59"/>
    <w:rsid w:val="004A7133"/>
    <w:rsid w:val="004A7AA7"/>
    <w:rsid w:val="004B0429"/>
    <w:rsid w:val="004B0C77"/>
    <w:rsid w:val="004B1CA1"/>
    <w:rsid w:val="004B1F30"/>
    <w:rsid w:val="004B266F"/>
    <w:rsid w:val="004B2770"/>
    <w:rsid w:val="004B278C"/>
    <w:rsid w:val="004B2CD5"/>
    <w:rsid w:val="004B3BFE"/>
    <w:rsid w:val="004B40B3"/>
    <w:rsid w:val="004B4328"/>
    <w:rsid w:val="004B4528"/>
    <w:rsid w:val="004B471C"/>
    <w:rsid w:val="004B4C07"/>
    <w:rsid w:val="004B55B7"/>
    <w:rsid w:val="004B6848"/>
    <w:rsid w:val="004B699E"/>
    <w:rsid w:val="004B75B8"/>
    <w:rsid w:val="004C063B"/>
    <w:rsid w:val="004C07B8"/>
    <w:rsid w:val="004C0941"/>
    <w:rsid w:val="004C097F"/>
    <w:rsid w:val="004C0E68"/>
    <w:rsid w:val="004C1026"/>
    <w:rsid w:val="004C1353"/>
    <w:rsid w:val="004C1ABF"/>
    <w:rsid w:val="004C1CE1"/>
    <w:rsid w:val="004C22C9"/>
    <w:rsid w:val="004C26E8"/>
    <w:rsid w:val="004C2942"/>
    <w:rsid w:val="004C39AA"/>
    <w:rsid w:val="004C42B5"/>
    <w:rsid w:val="004C4534"/>
    <w:rsid w:val="004C4625"/>
    <w:rsid w:val="004C47CA"/>
    <w:rsid w:val="004C4842"/>
    <w:rsid w:val="004C4B22"/>
    <w:rsid w:val="004C4FF3"/>
    <w:rsid w:val="004C534A"/>
    <w:rsid w:val="004C6580"/>
    <w:rsid w:val="004C7005"/>
    <w:rsid w:val="004C7298"/>
    <w:rsid w:val="004C7915"/>
    <w:rsid w:val="004C7B49"/>
    <w:rsid w:val="004C7BE9"/>
    <w:rsid w:val="004D0F0C"/>
    <w:rsid w:val="004D10D5"/>
    <w:rsid w:val="004D14E7"/>
    <w:rsid w:val="004D164B"/>
    <w:rsid w:val="004D1B63"/>
    <w:rsid w:val="004D2C98"/>
    <w:rsid w:val="004D351C"/>
    <w:rsid w:val="004D3F0B"/>
    <w:rsid w:val="004D4139"/>
    <w:rsid w:val="004D42AC"/>
    <w:rsid w:val="004D5015"/>
    <w:rsid w:val="004D5134"/>
    <w:rsid w:val="004D5180"/>
    <w:rsid w:val="004D5323"/>
    <w:rsid w:val="004D5471"/>
    <w:rsid w:val="004D5901"/>
    <w:rsid w:val="004D5B97"/>
    <w:rsid w:val="004D6824"/>
    <w:rsid w:val="004D6900"/>
    <w:rsid w:val="004D6D74"/>
    <w:rsid w:val="004D6F6E"/>
    <w:rsid w:val="004D7025"/>
    <w:rsid w:val="004D7211"/>
    <w:rsid w:val="004D76C2"/>
    <w:rsid w:val="004D77B8"/>
    <w:rsid w:val="004D7804"/>
    <w:rsid w:val="004D7955"/>
    <w:rsid w:val="004E0023"/>
    <w:rsid w:val="004E16F8"/>
    <w:rsid w:val="004E1A52"/>
    <w:rsid w:val="004E2184"/>
    <w:rsid w:val="004E263C"/>
    <w:rsid w:val="004E34B7"/>
    <w:rsid w:val="004E3847"/>
    <w:rsid w:val="004E3F43"/>
    <w:rsid w:val="004E4000"/>
    <w:rsid w:val="004E407B"/>
    <w:rsid w:val="004E4738"/>
    <w:rsid w:val="004E4A48"/>
    <w:rsid w:val="004E4F88"/>
    <w:rsid w:val="004E563F"/>
    <w:rsid w:val="004E6207"/>
    <w:rsid w:val="004E64A8"/>
    <w:rsid w:val="004E6670"/>
    <w:rsid w:val="004E6B9F"/>
    <w:rsid w:val="004E7174"/>
    <w:rsid w:val="004E74BA"/>
    <w:rsid w:val="004E7585"/>
    <w:rsid w:val="004E78A0"/>
    <w:rsid w:val="004F08CE"/>
    <w:rsid w:val="004F1C60"/>
    <w:rsid w:val="004F2113"/>
    <w:rsid w:val="004F296A"/>
    <w:rsid w:val="004F29A2"/>
    <w:rsid w:val="004F2AC3"/>
    <w:rsid w:val="004F311C"/>
    <w:rsid w:val="004F34C8"/>
    <w:rsid w:val="004F39A1"/>
    <w:rsid w:val="004F39BE"/>
    <w:rsid w:val="004F4542"/>
    <w:rsid w:val="004F4B40"/>
    <w:rsid w:val="004F4EF7"/>
    <w:rsid w:val="004F53B6"/>
    <w:rsid w:val="004F5677"/>
    <w:rsid w:val="004F5DDD"/>
    <w:rsid w:val="004F5E4D"/>
    <w:rsid w:val="004F5E79"/>
    <w:rsid w:val="004F6CBE"/>
    <w:rsid w:val="004F6DF5"/>
    <w:rsid w:val="004F6E36"/>
    <w:rsid w:val="004F6F6E"/>
    <w:rsid w:val="004F733A"/>
    <w:rsid w:val="004F7C37"/>
    <w:rsid w:val="004F7D67"/>
    <w:rsid w:val="004F7EF8"/>
    <w:rsid w:val="005001AA"/>
    <w:rsid w:val="0050056D"/>
    <w:rsid w:val="005013D0"/>
    <w:rsid w:val="00501AD7"/>
    <w:rsid w:val="005027F9"/>
    <w:rsid w:val="00502D2B"/>
    <w:rsid w:val="00502E6B"/>
    <w:rsid w:val="005033C1"/>
    <w:rsid w:val="00503C53"/>
    <w:rsid w:val="00503CFE"/>
    <w:rsid w:val="00504009"/>
    <w:rsid w:val="0050420E"/>
    <w:rsid w:val="005045A3"/>
    <w:rsid w:val="005046A0"/>
    <w:rsid w:val="00505ADC"/>
    <w:rsid w:val="005060C5"/>
    <w:rsid w:val="0050617F"/>
    <w:rsid w:val="00507853"/>
    <w:rsid w:val="00510381"/>
    <w:rsid w:val="005118BD"/>
    <w:rsid w:val="00511B93"/>
    <w:rsid w:val="00511F6F"/>
    <w:rsid w:val="00512B2F"/>
    <w:rsid w:val="00513465"/>
    <w:rsid w:val="005134D6"/>
    <w:rsid w:val="00513710"/>
    <w:rsid w:val="0051453E"/>
    <w:rsid w:val="00514546"/>
    <w:rsid w:val="00514800"/>
    <w:rsid w:val="005151CD"/>
    <w:rsid w:val="00516817"/>
    <w:rsid w:val="00516FDD"/>
    <w:rsid w:val="0051720A"/>
    <w:rsid w:val="005207D4"/>
    <w:rsid w:val="005210F4"/>
    <w:rsid w:val="00521467"/>
    <w:rsid w:val="005214B7"/>
    <w:rsid w:val="005220DB"/>
    <w:rsid w:val="00522100"/>
    <w:rsid w:val="005222CD"/>
    <w:rsid w:val="005225FD"/>
    <w:rsid w:val="00522D14"/>
    <w:rsid w:val="00522E07"/>
    <w:rsid w:val="00523245"/>
    <w:rsid w:val="00523526"/>
    <w:rsid w:val="005235C5"/>
    <w:rsid w:val="00523603"/>
    <w:rsid w:val="0052365A"/>
    <w:rsid w:val="005237F0"/>
    <w:rsid w:val="005241AE"/>
    <w:rsid w:val="005245D2"/>
    <w:rsid w:val="00524638"/>
    <w:rsid w:val="0052465A"/>
    <w:rsid w:val="00524E77"/>
    <w:rsid w:val="00525AB8"/>
    <w:rsid w:val="00527252"/>
    <w:rsid w:val="005278FD"/>
    <w:rsid w:val="00527A1C"/>
    <w:rsid w:val="00527ACB"/>
    <w:rsid w:val="00527B88"/>
    <w:rsid w:val="00527DAC"/>
    <w:rsid w:val="00527FA8"/>
    <w:rsid w:val="00530199"/>
    <w:rsid w:val="005302A9"/>
    <w:rsid w:val="00530C00"/>
    <w:rsid w:val="00530DE3"/>
    <w:rsid w:val="00530F5A"/>
    <w:rsid w:val="00531745"/>
    <w:rsid w:val="00531C5C"/>
    <w:rsid w:val="00531F72"/>
    <w:rsid w:val="00532124"/>
    <w:rsid w:val="00532169"/>
    <w:rsid w:val="00532706"/>
    <w:rsid w:val="00532FDA"/>
    <w:rsid w:val="0053305D"/>
    <w:rsid w:val="005335A8"/>
    <w:rsid w:val="00533A3B"/>
    <w:rsid w:val="00533B22"/>
    <w:rsid w:val="00535155"/>
    <w:rsid w:val="005356BA"/>
    <w:rsid w:val="00535FF1"/>
    <w:rsid w:val="005363E1"/>
    <w:rsid w:val="00536570"/>
    <w:rsid w:val="005365A8"/>
    <w:rsid w:val="00536A3A"/>
    <w:rsid w:val="00536EFD"/>
    <w:rsid w:val="00537653"/>
    <w:rsid w:val="005379D0"/>
    <w:rsid w:val="005409B7"/>
    <w:rsid w:val="005416F9"/>
    <w:rsid w:val="0054175A"/>
    <w:rsid w:val="0054303F"/>
    <w:rsid w:val="005431EC"/>
    <w:rsid w:val="005435A8"/>
    <w:rsid w:val="00543807"/>
    <w:rsid w:val="005438DB"/>
    <w:rsid w:val="005440F2"/>
    <w:rsid w:val="005444CF"/>
    <w:rsid w:val="0054459B"/>
    <w:rsid w:val="005447A1"/>
    <w:rsid w:val="00544EC3"/>
    <w:rsid w:val="00544F01"/>
    <w:rsid w:val="00544FAD"/>
    <w:rsid w:val="00545399"/>
    <w:rsid w:val="005455F4"/>
    <w:rsid w:val="005458EA"/>
    <w:rsid w:val="00545E03"/>
    <w:rsid w:val="00545EB6"/>
    <w:rsid w:val="00545F7C"/>
    <w:rsid w:val="005460CC"/>
    <w:rsid w:val="0054797F"/>
    <w:rsid w:val="00547FA2"/>
    <w:rsid w:val="00550842"/>
    <w:rsid w:val="00550DE6"/>
    <w:rsid w:val="00550E85"/>
    <w:rsid w:val="00550F97"/>
    <w:rsid w:val="00551A42"/>
    <w:rsid w:val="00551E9E"/>
    <w:rsid w:val="0055233F"/>
    <w:rsid w:val="005525D0"/>
    <w:rsid w:val="0055278E"/>
    <w:rsid w:val="00552A58"/>
    <w:rsid w:val="00552E8C"/>
    <w:rsid w:val="00553077"/>
    <w:rsid w:val="0055316C"/>
    <w:rsid w:val="005533FB"/>
    <w:rsid w:val="00553AA1"/>
    <w:rsid w:val="00553B91"/>
    <w:rsid w:val="00553C8B"/>
    <w:rsid w:val="00554009"/>
    <w:rsid w:val="0055402D"/>
    <w:rsid w:val="00554679"/>
    <w:rsid w:val="00554FC5"/>
    <w:rsid w:val="0055559B"/>
    <w:rsid w:val="00555605"/>
    <w:rsid w:val="005556F6"/>
    <w:rsid w:val="00555722"/>
    <w:rsid w:val="005558C0"/>
    <w:rsid w:val="005559D3"/>
    <w:rsid w:val="00555A7C"/>
    <w:rsid w:val="00555EF3"/>
    <w:rsid w:val="005565F5"/>
    <w:rsid w:val="00556C8D"/>
    <w:rsid w:val="00557396"/>
    <w:rsid w:val="00557866"/>
    <w:rsid w:val="00557990"/>
    <w:rsid w:val="00560455"/>
    <w:rsid w:val="00560684"/>
    <w:rsid w:val="005613D5"/>
    <w:rsid w:val="0056144F"/>
    <w:rsid w:val="00561AC7"/>
    <w:rsid w:val="00561B14"/>
    <w:rsid w:val="00562B19"/>
    <w:rsid w:val="00562E27"/>
    <w:rsid w:val="005632CC"/>
    <w:rsid w:val="00563792"/>
    <w:rsid w:val="00565469"/>
    <w:rsid w:val="0056677A"/>
    <w:rsid w:val="005669E4"/>
    <w:rsid w:val="00566DA9"/>
    <w:rsid w:val="00567000"/>
    <w:rsid w:val="00567067"/>
    <w:rsid w:val="005675FF"/>
    <w:rsid w:val="005676DD"/>
    <w:rsid w:val="00567DD6"/>
    <w:rsid w:val="00570006"/>
    <w:rsid w:val="00570118"/>
    <w:rsid w:val="005701DB"/>
    <w:rsid w:val="0057025C"/>
    <w:rsid w:val="0057158D"/>
    <w:rsid w:val="00571E8E"/>
    <w:rsid w:val="00572310"/>
    <w:rsid w:val="00572A06"/>
    <w:rsid w:val="00572D03"/>
    <w:rsid w:val="00572F54"/>
    <w:rsid w:val="0057341F"/>
    <w:rsid w:val="00573DA5"/>
    <w:rsid w:val="00573DC4"/>
    <w:rsid w:val="00573EC4"/>
    <w:rsid w:val="005747C1"/>
    <w:rsid w:val="00574A44"/>
    <w:rsid w:val="00574B7C"/>
    <w:rsid w:val="00575580"/>
    <w:rsid w:val="00575747"/>
    <w:rsid w:val="0057591C"/>
    <w:rsid w:val="00575EF2"/>
    <w:rsid w:val="00576253"/>
    <w:rsid w:val="0057651A"/>
    <w:rsid w:val="00576A94"/>
    <w:rsid w:val="00576E3B"/>
    <w:rsid w:val="00576E55"/>
    <w:rsid w:val="005779A3"/>
    <w:rsid w:val="005779E6"/>
    <w:rsid w:val="00577C46"/>
    <w:rsid w:val="00577D4E"/>
    <w:rsid w:val="0058064B"/>
    <w:rsid w:val="00580BBD"/>
    <w:rsid w:val="0058113F"/>
    <w:rsid w:val="0058147E"/>
    <w:rsid w:val="005819C4"/>
    <w:rsid w:val="005820E8"/>
    <w:rsid w:val="005821D6"/>
    <w:rsid w:val="00583010"/>
    <w:rsid w:val="00583649"/>
    <w:rsid w:val="00583E30"/>
    <w:rsid w:val="005855FD"/>
    <w:rsid w:val="00585997"/>
    <w:rsid w:val="00585CEE"/>
    <w:rsid w:val="00586153"/>
    <w:rsid w:val="0058631B"/>
    <w:rsid w:val="00586615"/>
    <w:rsid w:val="00586F24"/>
    <w:rsid w:val="0058764D"/>
    <w:rsid w:val="005900C0"/>
    <w:rsid w:val="00590946"/>
    <w:rsid w:val="00590ACB"/>
    <w:rsid w:val="00590C3C"/>
    <w:rsid w:val="005915FD"/>
    <w:rsid w:val="005918EE"/>
    <w:rsid w:val="00591B8A"/>
    <w:rsid w:val="00592600"/>
    <w:rsid w:val="00592643"/>
    <w:rsid w:val="00592DFE"/>
    <w:rsid w:val="00592E19"/>
    <w:rsid w:val="00592EF8"/>
    <w:rsid w:val="00592F54"/>
    <w:rsid w:val="00592FD7"/>
    <w:rsid w:val="005932F2"/>
    <w:rsid w:val="005935BA"/>
    <w:rsid w:val="005938BD"/>
    <w:rsid w:val="00593C0C"/>
    <w:rsid w:val="00593D50"/>
    <w:rsid w:val="00593E60"/>
    <w:rsid w:val="00593F16"/>
    <w:rsid w:val="0059409C"/>
    <w:rsid w:val="005940CE"/>
    <w:rsid w:val="00594361"/>
    <w:rsid w:val="0059449C"/>
    <w:rsid w:val="00594A53"/>
    <w:rsid w:val="00594B55"/>
    <w:rsid w:val="00594BB8"/>
    <w:rsid w:val="0059507D"/>
    <w:rsid w:val="00595100"/>
    <w:rsid w:val="00595269"/>
    <w:rsid w:val="00595B1E"/>
    <w:rsid w:val="005963E5"/>
    <w:rsid w:val="00597064"/>
    <w:rsid w:val="00597350"/>
    <w:rsid w:val="005973DD"/>
    <w:rsid w:val="00597470"/>
    <w:rsid w:val="00597AEF"/>
    <w:rsid w:val="00597EDE"/>
    <w:rsid w:val="005A0BBB"/>
    <w:rsid w:val="005A12E4"/>
    <w:rsid w:val="005A1478"/>
    <w:rsid w:val="005A1774"/>
    <w:rsid w:val="005A1870"/>
    <w:rsid w:val="005A2072"/>
    <w:rsid w:val="005A2469"/>
    <w:rsid w:val="005A24B5"/>
    <w:rsid w:val="005A2992"/>
    <w:rsid w:val="005A2E78"/>
    <w:rsid w:val="005A3C8D"/>
    <w:rsid w:val="005A42CE"/>
    <w:rsid w:val="005A42CF"/>
    <w:rsid w:val="005A43F1"/>
    <w:rsid w:val="005A4F83"/>
    <w:rsid w:val="005A519F"/>
    <w:rsid w:val="005A5847"/>
    <w:rsid w:val="005A5A64"/>
    <w:rsid w:val="005A6C52"/>
    <w:rsid w:val="005A6F5B"/>
    <w:rsid w:val="005A729C"/>
    <w:rsid w:val="005B07CA"/>
    <w:rsid w:val="005B0A13"/>
    <w:rsid w:val="005B0B0C"/>
    <w:rsid w:val="005B0B45"/>
    <w:rsid w:val="005B0EC2"/>
    <w:rsid w:val="005B14DF"/>
    <w:rsid w:val="005B1736"/>
    <w:rsid w:val="005B1A79"/>
    <w:rsid w:val="005B21DD"/>
    <w:rsid w:val="005B2D60"/>
    <w:rsid w:val="005B2E84"/>
    <w:rsid w:val="005B3208"/>
    <w:rsid w:val="005B321A"/>
    <w:rsid w:val="005B36B2"/>
    <w:rsid w:val="005B3B77"/>
    <w:rsid w:val="005B3CDF"/>
    <w:rsid w:val="005B3E23"/>
    <w:rsid w:val="005B43A6"/>
    <w:rsid w:val="005B43D7"/>
    <w:rsid w:val="005B44B7"/>
    <w:rsid w:val="005B5809"/>
    <w:rsid w:val="005B6562"/>
    <w:rsid w:val="005B6EA7"/>
    <w:rsid w:val="005B7EAC"/>
    <w:rsid w:val="005C011F"/>
    <w:rsid w:val="005C0826"/>
    <w:rsid w:val="005C12AD"/>
    <w:rsid w:val="005C157A"/>
    <w:rsid w:val="005C15CF"/>
    <w:rsid w:val="005C168A"/>
    <w:rsid w:val="005C1CD6"/>
    <w:rsid w:val="005C2501"/>
    <w:rsid w:val="005C27D0"/>
    <w:rsid w:val="005C359F"/>
    <w:rsid w:val="005C3ACE"/>
    <w:rsid w:val="005C497A"/>
    <w:rsid w:val="005C4D21"/>
    <w:rsid w:val="005C52B6"/>
    <w:rsid w:val="005C557A"/>
    <w:rsid w:val="005C5EDD"/>
    <w:rsid w:val="005C6F31"/>
    <w:rsid w:val="005C6F50"/>
    <w:rsid w:val="005C7CE4"/>
    <w:rsid w:val="005D023A"/>
    <w:rsid w:val="005D050C"/>
    <w:rsid w:val="005D0578"/>
    <w:rsid w:val="005D05E7"/>
    <w:rsid w:val="005D093D"/>
    <w:rsid w:val="005D09C0"/>
    <w:rsid w:val="005D139F"/>
    <w:rsid w:val="005D1B1B"/>
    <w:rsid w:val="005D21B8"/>
    <w:rsid w:val="005D2421"/>
    <w:rsid w:val="005D2E22"/>
    <w:rsid w:val="005D30B4"/>
    <w:rsid w:val="005D335D"/>
    <w:rsid w:val="005D49B3"/>
    <w:rsid w:val="005D4E28"/>
    <w:rsid w:val="005D4EB4"/>
    <w:rsid w:val="005D52FD"/>
    <w:rsid w:val="005D53DF"/>
    <w:rsid w:val="005D55F6"/>
    <w:rsid w:val="005D573F"/>
    <w:rsid w:val="005D58C4"/>
    <w:rsid w:val="005D5E5E"/>
    <w:rsid w:val="005D60DA"/>
    <w:rsid w:val="005D6175"/>
    <w:rsid w:val="005D61E9"/>
    <w:rsid w:val="005D63D0"/>
    <w:rsid w:val="005D6454"/>
    <w:rsid w:val="005D6835"/>
    <w:rsid w:val="005D6939"/>
    <w:rsid w:val="005D6ECC"/>
    <w:rsid w:val="005D72A5"/>
    <w:rsid w:val="005D7739"/>
    <w:rsid w:val="005D7833"/>
    <w:rsid w:val="005D78F9"/>
    <w:rsid w:val="005D7C54"/>
    <w:rsid w:val="005E0757"/>
    <w:rsid w:val="005E09F6"/>
    <w:rsid w:val="005E0EFD"/>
    <w:rsid w:val="005E1230"/>
    <w:rsid w:val="005E127A"/>
    <w:rsid w:val="005E139E"/>
    <w:rsid w:val="005E13BB"/>
    <w:rsid w:val="005E141C"/>
    <w:rsid w:val="005E27E0"/>
    <w:rsid w:val="005E2941"/>
    <w:rsid w:val="005E2A1C"/>
    <w:rsid w:val="005E2A3D"/>
    <w:rsid w:val="005E2A8A"/>
    <w:rsid w:val="005E2C6C"/>
    <w:rsid w:val="005E3009"/>
    <w:rsid w:val="005E3277"/>
    <w:rsid w:val="005E3489"/>
    <w:rsid w:val="005E3B3D"/>
    <w:rsid w:val="005E3FAF"/>
    <w:rsid w:val="005E49B9"/>
    <w:rsid w:val="005E4DA0"/>
    <w:rsid w:val="005E504B"/>
    <w:rsid w:val="005E5058"/>
    <w:rsid w:val="005E5827"/>
    <w:rsid w:val="005E5F28"/>
    <w:rsid w:val="005E65E8"/>
    <w:rsid w:val="005E666F"/>
    <w:rsid w:val="005E6A08"/>
    <w:rsid w:val="005E6DFF"/>
    <w:rsid w:val="005E6E3F"/>
    <w:rsid w:val="005E6FD6"/>
    <w:rsid w:val="005E727C"/>
    <w:rsid w:val="005E73B1"/>
    <w:rsid w:val="005F01BE"/>
    <w:rsid w:val="005F0815"/>
    <w:rsid w:val="005F0EB0"/>
    <w:rsid w:val="005F1325"/>
    <w:rsid w:val="005F13E5"/>
    <w:rsid w:val="005F1949"/>
    <w:rsid w:val="005F2756"/>
    <w:rsid w:val="005F27E1"/>
    <w:rsid w:val="005F2B60"/>
    <w:rsid w:val="005F2FF8"/>
    <w:rsid w:val="005F3A6F"/>
    <w:rsid w:val="005F43FC"/>
    <w:rsid w:val="005F4816"/>
    <w:rsid w:val="005F48B2"/>
    <w:rsid w:val="005F4999"/>
    <w:rsid w:val="005F5628"/>
    <w:rsid w:val="005F57C5"/>
    <w:rsid w:val="005F6551"/>
    <w:rsid w:val="005F665C"/>
    <w:rsid w:val="005F73F8"/>
    <w:rsid w:val="005F7D2F"/>
    <w:rsid w:val="006001BD"/>
    <w:rsid w:val="006012B1"/>
    <w:rsid w:val="006020E5"/>
    <w:rsid w:val="0060246B"/>
    <w:rsid w:val="0060249F"/>
    <w:rsid w:val="0060281F"/>
    <w:rsid w:val="00602846"/>
    <w:rsid w:val="00602CE5"/>
    <w:rsid w:val="0060350C"/>
    <w:rsid w:val="00604243"/>
    <w:rsid w:val="00604399"/>
    <w:rsid w:val="006050B6"/>
    <w:rsid w:val="00605393"/>
    <w:rsid w:val="0060571A"/>
    <w:rsid w:val="0060593F"/>
    <w:rsid w:val="00605EBD"/>
    <w:rsid w:val="006061C3"/>
    <w:rsid w:val="00606241"/>
    <w:rsid w:val="00606462"/>
    <w:rsid w:val="00606618"/>
    <w:rsid w:val="00606C80"/>
    <w:rsid w:val="006075AB"/>
    <w:rsid w:val="00607AC3"/>
    <w:rsid w:val="006101AF"/>
    <w:rsid w:val="0061067D"/>
    <w:rsid w:val="00610C22"/>
    <w:rsid w:val="00610CC1"/>
    <w:rsid w:val="006113A1"/>
    <w:rsid w:val="00611749"/>
    <w:rsid w:val="006124C2"/>
    <w:rsid w:val="0061262C"/>
    <w:rsid w:val="0061265C"/>
    <w:rsid w:val="00612911"/>
    <w:rsid w:val="00612AE4"/>
    <w:rsid w:val="00612C89"/>
    <w:rsid w:val="00613199"/>
    <w:rsid w:val="00613580"/>
    <w:rsid w:val="0061375B"/>
    <w:rsid w:val="006139D1"/>
    <w:rsid w:val="00613ABF"/>
    <w:rsid w:val="00613FD6"/>
    <w:rsid w:val="00614080"/>
    <w:rsid w:val="00614B69"/>
    <w:rsid w:val="00615161"/>
    <w:rsid w:val="00615169"/>
    <w:rsid w:val="00615264"/>
    <w:rsid w:val="0061579C"/>
    <w:rsid w:val="006157F3"/>
    <w:rsid w:val="00615AC7"/>
    <w:rsid w:val="00615F96"/>
    <w:rsid w:val="006162AA"/>
    <w:rsid w:val="00616461"/>
    <w:rsid w:val="00616B90"/>
    <w:rsid w:val="00616C0A"/>
    <w:rsid w:val="00616D98"/>
    <w:rsid w:val="00617B7E"/>
    <w:rsid w:val="0062094C"/>
    <w:rsid w:val="00620A40"/>
    <w:rsid w:val="00620D39"/>
    <w:rsid w:val="00621733"/>
    <w:rsid w:val="00621DAA"/>
    <w:rsid w:val="00621E5D"/>
    <w:rsid w:val="0062214A"/>
    <w:rsid w:val="00622367"/>
    <w:rsid w:val="00622A7F"/>
    <w:rsid w:val="00622BAA"/>
    <w:rsid w:val="00622F87"/>
    <w:rsid w:val="006237A4"/>
    <w:rsid w:val="006238FD"/>
    <w:rsid w:val="0062528C"/>
    <w:rsid w:val="00625450"/>
    <w:rsid w:val="00625A82"/>
    <w:rsid w:val="0062685C"/>
    <w:rsid w:val="006274C0"/>
    <w:rsid w:val="0063037B"/>
    <w:rsid w:val="006307F2"/>
    <w:rsid w:val="00631865"/>
    <w:rsid w:val="00631AAF"/>
    <w:rsid w:val="006320E8"/>
    <w:rsid w:val="006327F1"/>
    <w:rsid w:val="00633158"/>
    <w:rsid w:val="006333B2"/>
    <w:rsid w:val="006333EE"/>
    <w:rsid w:val="00633788"/>
    <w:rsid w:val="0063382B"/>
    <w:rsid w:val="00633CF5"/>
    <w:rsid w:val="00633DAE"/>
    <w:rsid w:val="00633F3E"/>
    <w:rsid w:val="00634277"/>
    <w:rsid w:val="00634627"/>
    <w:rsid w:val="0063486A"/>
    <w:rsid w:val="00634D4B"/>
    <w:rsid w:val="00634FD1"/>
    <w:rsid w:val="00635476"/>
    <w:rsid w:val="006355E9"/>
    <w:rsid w:val="00636603"/>
    <w:rsid w:val="00637022"/>
    <w:rsid w:val="006372F8"/>
    <w:rsid w:val="00637E28"/>
    <w:rsid w:val="00640120"/>
    <w:rsid w:val="00640703"/>
    <w:rsid w:val="0064075E"/>
    <w:rsid w:val="00640EF7"/>
    <w:rsid w:val="006412AF"/>
    <w:rsid w:val="00641B9E"/>
    <w:rsid w:val="00642006"/>
    <w:rsid w:val="006422E5"/>
    <w:rsid w:val="00642334"/>
    <w:rsid w:val="0064297B"/>
    <w:rsid w:val="006430AA"/>
    <w:rsid w:val="0064329F"/>
    <w:rsid w:val="00643E63"/>
    <w:rsid w:val="00644102"/>
    <w:rsid w:val="00644606"/>
    <w:rsid w:val="00644667"/>
    <w:rsid w:val="00644CB1"/>
    <w:rsid w:val="00644D6A"/>
    <w:rsid w:val="00644FB1"/>
    <w:rsid w:val="00645EC7"/>
    <w:rsid w:val="00645F59"/>
    <w:rsid w:val="0064640F"/>
    <w:rsid w:val="006466F2"/>
    <w:rsid w:val="006468E3"/>
    <w:rsid w:val="00646BEC"/>
    <w:rsid w:val="0064770E"/>
    <w:rsid w:val="006479AC"/>
    <w:rsid w:val="0065025F"/>
    <w:rsid w:val="00650308"/>
    <w:rsid w:val="00650AB8"/>
    <w:rsid w:val="0065118A"/>
    <w:rsid w:val="00651491"/>
    <w:rsid w:val="00651BFB"/>
    <w:rsid w:val="006524B4"/>
    <w:rsid w:val="00652663"/>
    <w:rsid w:val="00652753"/>
    <w:rsid w:val="00652754"/>
    <w:rsid w:val="00652FE3"/>
    <w:rsid w:val="006533F5"/>
    <w:rsid w:val="00653DE2"/>
    <w:rsid w:val="00654144"/>
    <w:rsid w:val="006541DE"/>
    <w:rsid w:val="006546E1"/>
    <w:rsid w:val="006555FF"/>
    <w:rsid w:val="00655ADA"/>
    <w:rsid w:val="00656308"/>
    <w:rsid w:val="0065691B"/>
    <w:rsid w:val="00657D7D"/>
    <w:rsid w:val="00657E81"/>
    <w:rsid w:val="00660105"/>
    <w:rsid w:val="00661134"/>
    <w:rsid w:val="00661186"/>
    <w:rsid w:val="00662180"/>
    <w:rsid w:val="00663490"/>
    <w:rsid w:val="006636B0"/>
    <w:rsid w:val="00663895"/>
    <w:rsid w:val="00664196"/>
    <w:rsid w:val="00664586"/>
    <w:rsid w:val="00664DF9"/>
    <w:rsid w:val="0066532F"/>
    <w:rsid w:val="00665A01"/>
    <w:rsid w:val="00666F4D"/>
    <w:rsid w:val="00670331"/>
    <w:rsid w:val="0067044A"/>
    <w:rsid w:val="006705C0"/>
    <w:rsid w:val="0067079E"/>
    <w:rsid w:val="00670ADD"/>
    <w:rsid w:val="00670F73"/>
    <w:rsid w:val="0067153B"/>
    <w:rsid w:val="006716FF"/>
    <w:rsid w:val="00671950"/>
    <w:rsid w:val="00671BC3"/>
    <w:rsid w:val="0067238E"/>
    <w:rsid w:val="00672595"/>
    <w:rsid w:val="006729C5"/>
    <w:rsid w:val="00672E9F"/>
    <w:rsid w:val="0067321E"/>
    <w:rsid w:val="0067395B"/>
    <w:rsid w:val="00673CF8"/>
    <w:rsid w:val="00673DBE"/>
    <w:rsid w:val="00674EA0"/>
    <w:rsid w:val="006766D6"/>
    <w:rsid w:val="00676CC3"/>
    <w:rsid w:val="00676E7B"/>
    <w:rsid w:val="006772EE"/>
    <w:rsid w:val="00677C2C"/>
    <w:rsid w:val="00677ED4"/>
    <w:rsid w:val="0068012A"/>
    <w:rsid w:val="0068064D"/>
    <w:rsid w:val="0068095E"/>
    <w:rsid w:val="006810CE"/>
    <w:rsid w:val="00681654"/>
    <w:rsid w:val="00681A10"/>
    <w:rsid w:val="00681ED1"/>
    <w:rsid w:val="0068205A"/>
    <w:rsid w:val="0068256B"/>
    <w:rsid w:val="00682965"/>
    <w:rsid w:val="006829F9"/>
    <w:rsid w:val="00682FF7"/>
    <w:rsid w:val="00683088"/>
    <w:rsid w:val="0068358A"/>
    <w:rsid w:val="006835C3"/>
    <w:rsid w:val="00683600"/>
    <w:rsid w:val="00684075"/>
    <w:rsid w:val="00684166"/>
    <w:rsid w:val="006842A0"/>
    <w:rsid w:val="0068520F"/>
    <w:rsid w:val="00685EB8"/>
    <w:rsid w:val="00685F2A"/>
    <w:rsid w:val="006864C4"/>
    <w:rsid w:val="00686BC8"/>
    <w:rsid w:val="00686CE5"/>
    <w:rsid w:val="006870D8"/>
    <w:rsid w:val="00687B5E"/>
    <w:rsid w:val="00687CAE"/>
    <w:rsid w:val="00690879"/>
    <w:rsid w:val="00690D57"/>
    <w:rsid w:val="0069102D"/>
    <w:rsid w:val="00691045"/>
    <w:rsid w:val="00691878"/>
    <w:rsid w:val="00692978"/>
    <w:rsid w:val="00692C93"/>
    <w:rsid w:val="00693095"/>
    <w:rsid w:val="0069313A"/>
    <w:rsid w:val="00693A02"/>
    <w:rsid w:val="00693EEA"/>
    <w:rsid w:val="006944A0"/>
    <w:rsid w:val="00695BD7"/>
    <w:rsid w:val="00695C9C"/>
    <w:rsid w:val="00697547"/>
    <w:rsid w:val="00697B8D"/>
    <w:rsid w:val="00697E45"/>
    <w:rsid w:val="006A01DC"/>
    <w:rsid w:val="006A05F1"/>
    <w:rsid w:val="006A0E26"/>
    <w:rsid w:val="006A10B4"/>
    <w:rsid w:val="006A2215"/>
    <w:rsid w:val="006A25E5"/>
    <w:rsid w:val="006A28B5"/>
    <w:rsid w:val="006A34BC"/>
    <w:rsid w:val="006A354F"/>
    <w:rsid w:val="006A3D07"/>
    <w:rsid w:val="006A45C0"/>
    <w:rsid w:val="006A4CBA"/>
    <w:rsid w:val="006A4D67"/>
    <w:rsid w:val="006A53AA"/>
    <w:rsid w:val="006A5453"/>
    <w:rsid w:val="006A54D6"/>
    <w:rsid w:val="006A57CB"/>
    <w:rsid w:val="006A592D"/>
    <w:rsid w:val="006A5D82"/>
    <w:rsid w:val="006A5E55"/>
    <w:rsid w:val="006A61B2"/>
    <w:rsid w:val="006A6E95"/>
    <w:rsid w:val="006A7683"/>
    <w:rsid w:val="006A7DA4"/>
    <w:rsid w:val="006B060E"/>
    <w:rsid w:val="006B10E7"/>
    <w:rsid w:val="006B1808"/>
    <w:rsid w:val="006B18DB"/>
    <w:rsid w:val="006B19B1"/>
    <w:rsid w:val="006B1CE8"/>
    <w:rsid w:val="006B1F61"/>
    <w:rsid w:val="006B2751"/>
    <w:rsid w:val="006B2AC2"/>
    <w:rsid w:val="006B2C26"/>
    <w:rsid w:val="006B2C31"/>
    <w:rsid w:val="006B35C3"/>
    <w:rsid w:val="006B3A2A"/>
    <w:rsid w:val="006B48EE"/>
    <w:rsid w:val="006B4B75"/>
    <w:rsid w:val="006B4D27"/>
    <w:rsid w:val="006B56D1"/>
    <w:rsid w:val="006B6E12"/>
    <w:rsid w:val="006B769F"/>
    <w:rsid w:val="006B7AEA"/>
    <w:rsid w:val="006B7B34"/>
    <w:rsid w:val="006C04B1"/>
    <w:rsid w:val="006C08B2"/>
    <w:rsid w:val="006C09BC"/>
    <w:rsid w:val="006C12BE"/>
    <w:rsid w:val="006C1582"/>
    <w:rsid w:val="006C1BB2"/>
    <w:rsid w:val="006C1CFA"/>
    <w:rsid w:val="006C206C"/>
    <w:rsid w:val="006C275E"/>
    <w:rsid w:val="006C33CF"/>
    <w:rsid w:val="006C466F"/>
    <w:rsid w:val="006C4882"/>
    <w:rsid w:val="006C577B"/>
    <w:rsid w:val="006C5FEF"/>
    <w:rsid w:val="006C65CE"/>
    <w:rsid w:val="006C72A3"/>
    <w:rsid w:val="006C7353"/>
    <w:rsid w:val="006C7660"/>
    <w:rsid w:val="006C78E9"/>
    <w:rsid w:val="006C7DC5"/>
    <w:rsid w:val="006C7F9D"/>
    <w:rsid w:val="006D00D2"/>
    <w:rsid w:val="006D060F"/>
    <w:rsid w:val="006D08EE"/>
    <w:rsid w:val="006D192C"/>
    <w:rsid w:val="006D199F"/>
    <w:rsid w:val="006D1F92"/>
    <w:rsid w:val="006D2013"/>
    <w:rsid w:val="006D2B69"/>
    <w:rsid w:val="006D2EF9"/>
    <w:rsid w:val="006D4AF5"/>
    <w:rsid w:val="006D4C39"/>
    <w:rsid w:val="006D4EB5"/>
    <w:rsid w:val="006D529E"/>
    <w:rsid w:val="006D58E3"/>
    <w:rsid w:val="006D5B34"/>
    <w:rsid w:val="006D5CC4"/>
    <w:rsid w:val="006D5E19"/>
    <w:rsid w:val="006D63C5"/>
    <w:rsid w:val="006D6712"/>
    <w:rsid w:val="006D6833"/>
    <w:rsid w:val="006D6B0C"/>
    <w:rsid w:val="006D6CB8"/>
    <w:rsid w:val="006D6E92"/>
    <w:rsid w:val="006D737C"/>
    <w:rsid w:val="006D753A"/>
    <w:rsid w:val="006D76C3"/>
    <w:rsid w:val="006D7FC5"/>
    <w:rsid w:val="006E04AE"/>
    <w:rsid w:val="006E148A"/>
    <w:rsid w:val="006E1E1F"/>
    <w:rsid w:val="006E1E41"/>
    <w:rsid w:val="006E1E66"/>
    <w:rsid w:val="006E1F4E"/>
    <w:rsid w:val="006E24E4"/>
    <w:rsid w:val="006E2793"/>
    <w:rsid w:val="006E2AB0"/>
    <w:rsid w:val="006E2F95"/>
    <w:rsid w:val="006E433A"/>
    <w:rsid w:val="006E43E8"/>
    <w:rsid w:val="006E48D3"/>
    <w:rsid w:val="006E4967"/>
    <w:rsid w:val="006E4B55"/>
    <w:rsid w:val="006E5080"/>
    <w:rsid w:val="006E5812"/>
    <w:rsid w:val="006E5E36"/>
    <w:rsid w:val="006E6143"/>
    <w:rsid w:val="006E66F2"/>
    <w:rsid w:val="006E6866"/>
    <w:rsid w:val="006E6E89"/>
    <w:rsid w:val="006E727E"/>
    <w:rsid w:val="006E7538"/>
    <w:rsid w:val="006E761F"/>
    <w:rsid w:val="006E7FF0"/>
    <w:rsid w:val="006F000E"/>
    <w:rsid w:val="006F0078"/>
    <w:rsid w:val="006F015D"/>
    <w:rsid w:val="006F0996"/>
    <w:rsid w:val="006F0F9A"/>
    <w:rsid w:val="006F1037"/>
    <w:rsid w:val="006F18BE"/>
    <w:rsid w:val="006F1C20"/>
    <w:rsid w:val="006F1E71"/>
    <w:rsid w:val="006F1F3D"/>
    <w:rsid w:val="006F21B8"/>
    <w:rsid w:val="006F323F"/>
    <w:rsid w:val="006F32DE"/>
    <w:rsid w:val="006F35AA"/>
    <w:rsid w:val="006F3D64"/>
    <w:rsid w:val="006F42A4"/>
    <w:rsid w:val="006F5A71"/>
    <w:rsid w:val="006F6F1F"/>
    <w:rsid w:val="006F724F"/>
    <w:rsid w:val="006F7986"/>
    <w:rsid w:val="00700127"/>
    <w:rsid w:val="00701829"/>
    <w:rsid w:val="00703152"/>
    <w:rsid w:val="00703191"/>
    <w:rsid w:val="0070333D"/>
    <w:rsid w:val="007037FC"/>
    <w:rsid w:val="00703FC2"/>
    <w:rsid w:val="007041D2"/>
    <w:rsid w:val="007047A7"/>
    <w:rsid w:val="00704A30"/>
    <w:rsid w:val="00704F28"/>
    <w:rsid w:val="007050E7"/>
    <w:rsid w:val="0070573E"/>
    <w:rsid w:val="00705807"/>
    <w:rsid w:val="007060BB"/>
    <w:rsid w:val="0070644A"/>
    <w:rsid w:val="00706B97"/>
    <w:rsid w:val="00706CD7"/>
    <w:rsid w:val="00706DE8"/>
    <w:rsid w:val="00707113"/>
    <w:rsid w:val="00707276"/>
    <w:rsid w:val="00707DD9"/>
    <w:rsid w:val="0071000F"/>
    <w:rsid w:val="00711055"/>
    <w:rsid w:val="00711A6F"/>
    <w:rsid w:val="007122F0"/>
    <w:rsid w:val="0071264F"/>
    <w:rsid w:val="00712750"/>
    <w:rsid w:val="00712A38"/>
    <w:rsid w:val="00713164"/>
    <w:rsid w:val="00713211"/>
    <w:rsid w:val="00713542"/>
    <w:rsid w:val="007152A7"/>
    <w:rsid w:val="00715A95"/>
    <w:rsid w:val="00715F0D"/>
    <w:rsid w:val="00716E85"/>
    <w:rsid w:val="00717428"/>
    <w:rsid w:val="00717DED"/>
    <w:rsid w:val="0072015C"/>
    <w:rsid w:val="007204D8"/>
    <w:rsid w:val="007205D6"/>
    <w:rsid w:val="00720A25"/>
    <w:rsid w:val="00720F97"/>
    <w:rsid w:val="007210A4"/>
    <w:rsid w:val="00721504"/>
    <w:rsid w:val="00721AC4"/>
    <w:rsid w:val="00721BE0"/>
    <w:rsid w:val="00721FE9"/>
    <w:rsid w:val="007222C9"/>
    <w:rsid w:val="00722440"/>
    <w:rsid w:val="007228FE"/>
    <w:rsid w:val="00722DF1"/>
    <w:rsid w:val="007235AB"/>
    <w:rsid w:val="00723994"/>
    <w:rsid w:val="00724221"/>
    <w:rsid w:val="0072463F"/>
    <w:rsid w:val="007252E3"/>
    <w:rsid w:val="00725C4C"/>
    <w:rsid w:val="00726640"/>
    <w:rsid w:val="00726BC7"/>
    <w:rsid w:val="00726C2E"/>
    <w:rsid w:val="007270C3"/>
    <w:rsid w:val="007274F3"/>
    <w:rsid w:val="007275B5"/>
    <w:rsid w:val="00727D5A"/>
    <w:rsid w:val="007303C4"/>
    <w:rsid w:val="00730A11"/>
    <w:rsid w:val="00730CD2"/>
    <w:rsid w:val="00730DA2"/>
    <w:rsid w:val="007317A3"/>
    <w:rsid w:val="00731D2F"/>
    <w:rsid w:val="00732343"/>
    <w:rsid w:val="00733436"/>
    <w:rsid w:val="007337E4"/>
    <w:rsid w:val="00734268"/>
    <w:rsid w:val="0073435D"/>
    <w:rsid w:val="0073504F"/>
    <w:rsid w:val="0073511E"/>
    <w:rsid w:val="0073513C"/>
    <w:rsid w:val="007355C0"/>
    <w:rsid w:val="00735DA1"/>
    <w:rsid w:val="00735F1D"/>
    <w:rsid w:val="007363E1"/>
    <w:rsid w:val="007369AE"/>
    <w:rsid w:val="00736B0D"/>
    <w:rsid w:val="00736C67"/>
    <w:rsid w:val="007373F6"/>
    <w:rsid w:val="00737B8A"/>
    <w:rsid w:val="00737EE0"/>
    <w:rsid w:val="007405B1"/>
    <w:rsid w:val="007406EA"/>
    <w:rsid w:val="00740A56"/>
    <w:rsid w:val="00740BCA"/>
    <w:rsid w:val="00740DB1"/>
    <w:rsid w:val="00740E79"/>
    <w:rsid w:val="0074134C"/>
    <w:rsid w:val="00741474"/>
    <w:rsid w:val="00741AAB"/>
    <w:rsid w:val="0074321D"/>
    <w:rsid w:val="00743719"/>
    <w:rsid w:val="00743A81"/>
    <w:rsid w:val="00744A6C"/>
    <w:rsid w:val="007450E4"/>
    <w:rsid w:val="00745167"/>
    <w:rsid w:val="00745B5A"/>
    <w:rsid w:val="00745C23"/>
    <w:rsid w:val="007460C6"/>
    <w:rsid w:val="00746354"/>
    <w:rsid w:val="00746965"/>
    <w:rsid w:val="00746DDC"/>
    <w:rsid w:val="007470BC"/>
    <w:rsid w:val="007474A4"/>
    <w:rsid w:val="00747B4F"/>
    <w:rsid w:val="00747EB1"/>
    <w:rsid w:val="00750459"/>
    <w:rsid w:val="007507C3"/>
    <w:rsid w:val="007507E1"/>
    <w:rsid w:val="00750CFF"/>
    <w:rsid w:val="007511C6"/>
    <w:rsid w:val="00751C03"/>
    <w:rsid w:val="00752D3D"/>
    <w:rsid w:val="007534D2"/>
    <w:rsid w:val="00754457"/>
    <w:rsid w:val="00754A1C"/>
    <w:rsid w:val="007550B4"/>
    <w:rsid w:val="00755457"/>
    <w:rsid w:val="0075566A"/>
    <w:rsid w:val="007559C2"/>
    <w:rsid w:val="007560B2"/>
    <w:rsid w:val="0075665B"/>
    <w:rsid w:val="00756E78"/>
    <w:rsid w:val="00756ECD"/>
    <w:rsid w:val="00757258"/>
    <w:rsid w:val="00757C99"/>
    <w:rsid w:val="00757CBC"/>
    <w:rsid w:val="007602A1"/>
    <w:rsid w:val="007602A6"/>
    <w:rsid w:val="00760774"/>
    <w:rsid w:val="00760D3F"/>
    <w:rsid w:val="00761082"/>
    <w:rsid w:val="007612D8"/>
    <w:rsid w:val="00761567"/>
    <w:rsid w:val="00761CF2"/>
    <w:rsid w:val="00763157"/>
    <w:rsid w:val="007631FA"/>
    <w:rsid w:val="007638C3"/>
    <w:rsid w:val="007656BF"/>
    <w:rsid w:val="00765864"/>
    <w:rsid w:val="00765B93"/>
    <w:rsid w:val="0076647B"/>
    <w:rsid w:val="0076647C"/>
    <w:rsid w:val="00766C57"/>
    <w:rsid w:val="00766D23"/>
    <w:rsid w:val="00766F7A"/>
    <w:rsid w:val="00767130"/>
    <w:rsid w:val="0076715C"/>
    <w:rsid w:val="007679E0"/>
    <w:rsid w:val="00767AB1"/>
    <w:rsid w:val="00767EF2"/>
    <w:rsid w:val="00770571"/>
    <w:rsid w:val="007709E6"/>
    <w:rsid w:val="00770F45"/>
    <w:rsid w:val="00771084"/>
    <w:rsid w:val="0077173B"/>
    <w:rsid w:val="00771A79"/>
    <w:rsid w:val="00771E14"/>
    <w:rsid w:val="007726A8"/>
    <w:rsid w:val="00772BFB"/>
    <w:rsid w:val="00772C02"/>
    <w:rsid w:val="00773229"/>
    <w:rsid w:val="00774198"/>
    <w:rsid w:val="007744B7"/>
    <w:rsid w:val="00775413"/>
    <w:rsid w:val="00775A8A"/>
    <w:rsid w:val="00776DA0"/>
    <w:rsid w:val="00777C99"/>
    <w:rsid w:val="007800D7"/>
    <w:rsid w:val="00780F6E"/>
    <w:rsid w:val="0078238A"/>
    <w:rsid w:val="00782707"/>
    <w:rsid w:val="00782B8C"/>
    <w:rsid w:val="00782F2B"/>
    <w:rsid w:val="0078362B"/>
    <w:rsid w:val="00783F93"/>
    <w:rsid w:val="00784112"/>
    <w:rsid w:val="00784515"/>
    <w:rsid w:val="00784686"/>
    <w:rsid w:val="007848F3"/>
    <w:rsid w:val="007850E8"/>
    <w:rsid w:val="00785C55"/>
    <w:rsid w:val="0078627A"/>
    <w:rsid w:val="00786289"/>
    <w:rsid w:val="00786330"/>
    <w:rsid w:val="00786718"/>
    <w:rsid w:val="00786FFA"/>
    <w:rsid w:val="007875EB"/>
    <w:rsid w:val="0078766F"/>
    <w:rsid w:val="00787EEF"/>
    <w:rsid w:val="0079020B"/>
    <w:rsid w:val="007903ED"/>
    <w:rsid w:val="00790626"/>
    <w:rsid w:val="007909B9"/>
    <w:rsid w:val="00790FA6"/>
    <w:rsid w:val="00791256"/>
    <w:rsid w:val="00791535"/>
    <w:rsid w:val="00791765"/>
    <w:rsid w:val="007922A9"/>
    <w:rsid w:val="007923CC"/>
    <w:rsid w:val="00792738"/>
    <w:rsid w:val="00792894"/>
    <w:rsid w:val="007934A5"/>
    <w:rsid w:val="007934B1"/>
    <w:rsid w:val="007937B8"/>
    <w:rsid w:val="00793D19"/>
    <w:rsid w:val="00795817"/>
    <w:rsid w:val="0079585F"/>
    <w:rsid w:val="00795B35"/>
    <w:rsid w:val="00796A41"/>
    <w:rsid w:val="00797415"/>
    <w:rsid w:val="007974EA"/>
    <w:rsid w:val="00797CC1"/>
    <w:rsid w:val="00797FDA"/>
    <w:rsid w:val="007A0273"/>
    <w:rsid w:val="007A1384"/>
    <w:rsid w:val="007A1A42"/>
    <w:rsid w:val="007A1EAE"/>
    <w:rsid w:val="007A360B"/>
    <w:rsid w:val="007A4ADE"/>
    <w:rsid w:val="007A4BDF"/>
    <w:rsid w:val="007A4C51"/>
    <w:rsid w:val="007A5E80"/>
    <w:rsid w:val="007A61D5"/>
    <w:rsid w:val="007A61F7"/>
    <w:rsid w:val="007A77F5"/>
    <w:rsid w:val="007A77FC"/>
    <w:rsid w:val="007A7B59"/>
    <w:rsid w:val="007A7D3B"/>
    <w:rsid w:val="007B0319"/>
    <w:rsid w:val="007B0697"/>
    <w:rsid w:val="007B0FC6"/>
    <w:rsid w:val="007B1113"/>
    <w:rsid w:val="007B1142"/>
    <w:rsid w:val="007B179A"/>
    <w:rsid w:val="007B2221"/>
    <w:rsid w:val="007B3D86"/>
    <w:rsid w:val="007B4702"/>
    <w:rsid w:val="007B4C9B"/>
    <w:rsid w:val="007B4F26"/>
    <w:rsid w:val="007B4F4A"/>
    <w:rsid w:val="007B5155"/>
    <w:rsid w:val="007B550E"/>
    <w:rsid w:val="007B5DFC"/>
    <w:rsid w:val="007B62C1"/>
    <w:rsid w:val="007B6655"/>
    <w:rsid w:val="007B6808"/>
    <w:rsid w:val="007B6982"/>
    <w:rsid w:val="007B6DDF"/>
    <w:rsid w:val="007B6EF4"/>
    <w:rsid w:val="007B71FD"/>
    <w:rsid w:val="007B73B5"/>
    <w:rsid w:val="007B741A"/>
    <w:rsid w:val="007B7648"/>
    <w:rsid w:val="007B7BF4"/>
    <w:rsid w:val="007C003A"/>
    <w:rsid w:val="007C05BF"/>
    <w:rsid w:val="007C07CB"/>
    <w:rsid w:val="007C17D1"/>
    <w:rsid w:val="007C1B47"/>
    <w:rsid w:val="007C1D98"/>
    <w:rsid w:val="007C20E4"/>
    <w:rsid w:val="007C20E5"/>
    <w:rsid w:val="007C223F"/>
    <w:rsid w:val="007C244B"/>
    <w:rsid w:val="007C29A2"/>
    <w:rsid w:val="007C2C2D"/>
    <w:rsid w:val="007C348C"/>
    <w:rsid w:val="007C366F"/>
    <w:rsid w:val="007C37A8"/>
    <w:rsid w:val="007C3D56"/>
    <w:rsid w:val="007C4823"/>
    <w:rsid w:val="007C4B94"/>
    <w:rsid w:val="007C4C1D"/>
    <w:rsid w:val="007C5038"/>
    <w:rsid w:val="007C5352"/>
    <w:rsid w:val="007C67AF"/>
    <w:rsid w:val="007C6A58"/>
    <w:rsid w:val="007C6B7A"/>
    <w:rsid w:val="007C726C"/>
    <w:rsid w:val="007C786D"/>
    <w:rsid w:val="007C7E76"/>
    <w:rsid w:val="007D0B41"/>
    <w:rsid w:val="007D104A"/>
    <w:rsid w:val="007D1184"/>
    <w:rsid w:val="007D15A6"/>
    <w:rsid w:val="007D1D9F"/>
    <w:rsid w:val="007D2AE9"/>
    <w:rsid w:val="007D34E1"/>
    <w:rsid w:val="007D3552"/>
    <w:rsid w:val="007D370B"/>
    <w:rsid w:val="007D3907"/>
    <w:rsid w:val="007D4189"/>
    <w:rsid w:val="007D43A8"/>
    <w:rsid w:val="007D4544"/>
    <w:rsid w:val="007D4F51"/>
    <w:rsid w:val="007D5127"/>
    <w:rsid w:val="007D583B"/>
    <w:rsid w:val="007D5E36"/>
    <w:rsid w:val="007D6B73"/>
    <w:rsid w:val="007D70FE"/>
    <w:rsid w:val="007D7272"/>
    <w:rsid w:val="007D78F4"/>
    <w:rsid w:val="007D7C5E"/>
    <w:rsid w:val="007D7D64"/>
    <w:rsid w:val="007D7E3D"/>
    <w:rsid w:val="007E00E0"/>
    <w:rsid w:val="007E02F0"/>
    <w:rsid w:val="007E0DE5"/>
    <w:rsid w:val="007E0F3F"/>
    <w:rsid w:val="007E106F"/>
    <w:rsid w:val="007E10C4"/>
    <w:rsid w:val="007E1243"/>
    <w:rsid w:val="007E17C9"/>
    <w:rsid w:val="007E278C"/>
    <w:rsid w:val="007E313C"/>
    <w:rsid w:val="007E35F1"/>
    <w:rsid w:val="007E3C2E"/>
    <w:rsid w:val="007E3C4F"/>
    <w:rsid w:val="007E3D18"/>
    <w:rsid w:val="007E46A9"/>
    <w:rsid w:val="007E4BA8"/>
    <w:rsid w:val="007E4D97"/>
    <w:rsid w:val="007E4F26"/>
    <w:rsid w:val="007E53A0"/>
    <w:rsid w:val="007E63FB"/>
    <w:rsid w:val="007E7449"/>
    <w:rsid w:val="007E79C0"/>
    <w:rsid w:val="007E7BF5"/>
    <w:rsid w:val="007F11A7"/>
    <w:rsid w:val="007F216B"/>
    <w:rsid w:val="007F25A3"/>
    <w:rsid w:val="007F27C4"/>
    <w:rsid w:val="007F28B6"/>
    <w:rsid w:val="007F2B3C"/>
    <w:rsid w:val="007F2E54"/>
    <w:rsid w:val="007F3BE0"/>
    <w:rsid w:val="007F4303"/>
    <w:rsid w:val="007F47C8"/>
    <w:rsid w:val="007F4822"/>
    <w:rsid w:val="007F49A1"/>
    <w:rsid w:val="007F5C84"/>
    <w:rsid w:val="007F6378"/>
    <w:rsid w:val="007F7092"/>
    <w:rsid w:val="007F7316"/>
    <w:rsid w:val="007F781C"/>
    <w:rsid w:val="007F7EBD"/>
    <w:rsid w:val="007F7F59"/>
    <w:rsid w:val="008003FD"/>
    <w:rsid w:val="00800682"/>
    <w:rsid w:val="00800A86"/>
    <w:rsid w:val="00800C1F"/>
    <w:rsid w:val="00801BDF"/>
    <w:rsid w:val="00801FCE"/>
    <w:rsid w:val="008021CD"/>
    <w:rsid w:val="00802573"/>
    <w:rsid w:val="00802AB0"/>
    <w:rsid w:val="00802E22"/>
    <w:rsid w:val="008036AF"/>
    <w:rsid w:val="00803713"/>
    <w:rsid w:val="00803A2C"/>
    <w:rsid w:val="0080419E"/>
    <w:rsid w:val="008043D8"/>
    <w:rsid w:val="00804430"/>
    <w:rsid w:val="00804470"/>
    <w:rsid w:val="00804A52"/>
    <w:rsid w:val="00804EBA"/>
    <w:rsid w:val="008055E2"/>
    <w:rsid w:val="008057CC"/>
    <w:rsid w:val="00805890"/>
    <w:rsid w:val="00805CA9"/>
    <w:rsid w:val="0080622D"/>
    <w:rsid w:val="00806492"/>
    <w:rsid w:val="00806624"/>
    <w:rsid w:val="00806760"/>
    <w:rsid w:val="008068C8"/>
    <w:rsid w:val="00806C0B"/>
    <w:rsid w:val="00806CB4"/>
    <w:rsid w:val="00806DD4"/>
    <w:rsid w:val="00807C73"/>
    <w:rsid w:val="00810144"/>
    <w:rsid w:val="00810EAD"/>
    <w:rsid w:val="00810FCD"/>
    <w:rsid w:val="008119C5"/>
    <w:rsid w:val="00811C3F"/>
    <w:rsid w:val="00811C76"/>
    <w:rsid w:val="00812D3D"/>
    <w:rsid w:val="008135C1"/>
    <w:rsid w:val="00813AB0"/>
    <w:rsid w:val="008142B5"/>
    <w:rsid w:val="00814ED0"/>
    <w:rsid w:val="00815D34"/>
    <w:rsid w:val="00815E2A"/>
    <w:rsid w:val="00815FE0"/>
    <w:rsid w:val="00815FE3"/>
    <w:rsid w:val="008161CD"/>
    <w:rsid w:val="00816801"/>
    <w:rsid w:val="00817171"/>
    <w:rsid w:val="0081794A"/>
    <w:rsid w:val="00817DDD"/>
    <w:rsid w:val="00820658"/>
    <w:rsid w:val="008208D6"/>
    <w:rsid w:val="008210F8"/>
    <w:rsid w:val="0082315B"/>
    <w:rsid w:val="008231B2"/>
    <w:rsid w:val="0082371B"/>
    <w:rsid w:val="00824EDA"/>
    <w:rsid w:val="0082553F"/>
    <w:rsid w:val="00825B7C"/>
    <w:rsid w:val="00825F96"/>
    <w:rsid w:val="0082603F"/>
    <w:rsid w:val="008264D5"/>
    <w:rsid w:val="008264EB"/>
    <w:rsid w:val="008268F3"/>
    <w:rsid w:val="00826EB3"/>
    <w:rsid w:val="00826FF1"/>
    <w:rsid w:val="00827312"/>
    <w:rsid w:val="0083041D"/>
    <w:rsid w:val="00830731"/>
    <w:rsid w:val="008309FE"/>
    <w:rsid w:val="00831116"/>
    <w:rsid w:val="0083122E"/>
    <w:rsid w:val="00831572"/>
    <w:rsid w:val="00831950"/>
    <w:rsid w:val="00831C6A"/>
    <w:rsid w:val="00831D86"/>
    <w:rsid w:val="00831E1A"/>
    <w:rsid w:val="00832565"/>
    <w:rsid w:val="00832E95"/>
    <w:rsid w:val="008331B4"/>
    <w:rsid w:val="00833468"/>
    <w:rsid w:val="00833475"/>
    <w:rsid w:val="0083356D"/>
    <w:rsid w:val="00834112"/>
    <w:rsid w:val="00834251"/>
    <w:rsid w:val="008342B1"/>
    <w:rsid w:val="008348D9"/>
    <w:rsid w:val="00834980"/>
    <w:rsid w:val="00834AC8"/>
    <w:rsid w:val="00834D4B"/>
    <w:rsid w:val="00834DC8"/>
    <w:rsid w:val="008352FD"/>
    <w:rsid w:val="00835BD5"/>
    <w:rsid w:val="0083610B"/>
    <w:rsid w:val="00836368"/>
    <w:rsid w:val="008377DA"/>
    <w:rsid w:val="00837B51"/>
    <w:rsid w:val="00837D76"/>
    <w:rsid w:val="0084008D"/>
    <w:rsid w:val="0084037B"/>
    <w:rsid w:val="008407E0"/>
    <w:rsid w:val="00840E31"/>
    <w:rsid w:val="0084159F"/>
    <w:rsid w:val="00842200"/>
    <w:rsid w:val="0084234F"/>
    <w:rsid w:val="00842941"/>
    <w:rsid w:val="00842DC7"/>
    <w:rsid w:val="00843BAB"/>
    <w:rsid w:val="00843C94"/>
    <w:rsid w:val="0084402D"/>
    <w:rsid w:val="00844557"/>
    <w:rsid w:val="00844D34"/>
    <w:rsid w:val="00844D9B"/>
    <w:rsid w:val="008450B2"/>
    <w:rsid w:val="00845898"/>
    <w:rsid w:val="00845A76"/>
    <w:rsid w:val="00845FC0"/>
    <w:rsid w:val="00846C4E"/>
    <w:rsid w:val="00846C54"/>
    <w:rsid w:val="008475CD"/>
    <w:rsid w:val="00847D4C"/>
    <w:rsid w:val="00851278"/>
    <w:rsid w:val="008519DA"/>
    <w:rsid w:val="00851D18"/>
    <w:rsid w:val="0085295F"/>
    <w:rsid w:val="0085369E"/>
    <w:rsid w:val="00853831"/>
    <w:rsid w:val="0085387B"/>
    <w:rsid w:val="00853B36"/>
    <w:rsid w:val="00854175"/>
    <w:rsid w:val="008542BA"/>
    <w:rsid w:val="00854899"/>
    <w:rsid w:val="0085490E"/>
    <w:rsid w:val="00854920"/>
    <w:rsid w:val="0085626A"/>
    <w:rsid w:val="008566AC"/>
    <w:rsid w:val="00856B42"/>
    <w:rsid w:val="00856C05"/>
    <w:rsid w:val="008573AB"/>
    <w:rsid w:val="00857542"/>
    <w:rsid w:val="0086071F"/>
    <w:rsid w:val="0086077A"/>
    <w:rsid w:val="008607FB"/>
    <w:rsid w:val="00860B5B"/>
    <w:rsid w:val="00860CC0"/>
    <w:rsid w:val="00860F9C"/>
    <w:rsid w:val="00860FCD"/>
    <w:rsid w:val="008610DF"/>
    <w:rsid w:val="00861525"/>
    <w:rsid w:val="008616E0"/>
    <w:rsid w:val="008620E0"/>
    <w:rsid w:val="008620EC"/>
    <w:rsid w:val="00862427"/>
    <w:rsid w:val="00862BC2"/>
    <w:rsid w:val="008633D2"/>
    <w:rsid w:val="008639C6"/>
    <w:rsid w:val="00864059"/>
    <w:rsid w:val="00864328"/>
    <w:rsid w:val="008644B1"/>
    <w:rsid w:val="008653AC"/>
    <w:rsid w:val="008655E0"/>
    <w:rsid w:val="00865927"/>
    <w:rsid w:val="0086672A"/>
    <w:rsid w:val="0086682F"/>
    <w:rsid w:val="00866F32"/>
    <w:rsid w:val="0086740C"/>
    <w:rsid w:val="008678EA"/>
    <w:rsid w:val="00867BCA"/>
    <w:rsid w:val="008702D4"/>
    <w:rsid w:val="008717CE"/>
    <w:rsid w:val="00871D35"/>
    <w:rsid w:val="00871F17"/>
    <w:rsid w:val="0087231C"/>
    <w:rsid w:val="008732F2"/>
    <w:rsid w:val="008733CC"/>
    <w:rsid w:val="00873DE1"/>
    <w:rsid w:val="008745B0"/>
    <w:rsid w:val="00874ACF"/>
    <w:rsid w:val="00874CBD"/>
    <w:rsid w:val="00874F9C"/>
    <w:rsid w:val="008752BB"/>
    <w:rsid w:val="00876DFB"/>
    <w:rsid w:val="00876F6A"/>
    <w:rsid w:val="0087700C"/>
    <w:rsid w:val="0087722C"/>
    <w:rsid w:val="008774A8"/>
    <w:rsid w:val="00877BBB"/>
    <w:rsid w:val="00877BDF"/>
    <w:rsid w:val="00877E8F"/>
    <w:rsid w:val="0088010E"/>
    <w:rsid w:val="0088027C"/>
    <w:rsid w:val="008804C0"/>
    <w:rsid w:val="00880524"/>
    <w:rsid w:val="00880602"/>
    <w:rsid w:val="00880A08"/>
    <w:rsid w:val="00880C0F"/>
    <w:rsid w:val="00881727"/>
    <w:rsid w:val="0088246A"/>
    <w:rsid w:val="00882D7A"/>
    <w:rsid w:val="0088313C"/>
    <w:rsid w:val="00883948"/>
    <w:rsid w:val="00883B7E"/>
    <w:rsid w:val="00884E2B"/>
    <w:rsid w:val="00884FCF"/>
    <w:rsid w:val="00885BAB"/>
    <w:rsid w:val="00885D57"/>
    <w:rsid w:val="00885E46"/>
    <w:rsid w:val="00886262"/>
    <w:rsid w:val="00887254"/>
    <w:rsid w:val="008877AC"/>
    <w:rsid w:val="00887BA5"/>
    <w:rsid w:val="00887E1F"/>
    <w:rsid w:val="00890065"/>
    <w:rsid w:val="00890D3F"/>
    <w:rsid w:val="008913BA"/>
    <w:rsid w:val="00891584"/>
    <w:rsid w:val="00891656"/>
    <w:rsid w:val="00891956"/>
    <w:rsid w:val="00891C42"/>
    <w:rsid w:val="00891D4B"/>
    <w:rsid w:val="00891F9A"/>
    <w:rsid w:val="0089294E"/>
    <w:rsid w:val="00892E01"/>
    <w:rsid w:val="00894303"/>
    <w:rsid w:val="00894457"/>
    <w:rsid w:val="00894796"/>
    <w:rsid w:val="008947D3"/>
    <w:rsid w:val="00895AF6"/>
    <w:rsid w:val="00895C30"/>
    <w:rsid w:val="00895EF0"/>
    <w:rsid w:val="0089634B"/>
    <w:rsid w:val="00897214"/>
    <w:rsid w:val="00897358"/>
    <w:rsid w:val="00897C00"/>
    <w:rsid w:val="008A12DD"/>
    <w:rsid w:val="008A1D9A"/>
    <w:rsid w:val="008A306A"/>
    <w:rsid w:val="008A34AA"/>
    <w:rsid w:val="008A350D"/>
    <w:rsid w:val="008A3557"/>
    <w:rsid w:val="008A36A5"/>
    <w:rsid w:val="008A3D24"/>
    <w:rsid w:val="008A3D93"/>
    <w:rsid w:val="008A411C"/>
    <w:rsid w:val="008A4EAB"/>
    <w:rsid w:val="008A4F60"/>
    <w:rsid w:val="008A53AA"/>
    <w:rsid w:val="008A5470"/>
    <w:rsid w:val="008A653E"/>
    <w:rsid w:val="008A669F"/>
    <w:rsid w:val="008A7403"/>
    <w:rsid w:val="008A75C4"/>
    <w:rsid w:val="008B0180"/>
    <w:rsid w:val="008B068E"/>
    <w:rsid w:val="008B0820"/>
    <w:rsid w:val="008B1FB3"/>
    <w:rsid w:val="008B224B"/>
    <w:rsid w:val="008B2402"/>
    <w:rsid w:val="008B253B"/>
    <w:rsid w:val="008B2BF3"/>
    <w:rsid w:val="008B2F85"/>
    <w:rsid w:val="008B33C2"/>
    <w:rsid w:val="008B368F"/>
    <w:rsid w:val="008B39FC"/>
    <w:rsid w:val="008B3F87"/>
    <w:rsid w:val="008B52F2"/>
    <w:rsid w:val="008B547B"/>
    <w:rsid w:val="008B57FB"/>
    <w:rsid w:val="008B78E7"/>
    <w:rsid w:val="008B7B62"/>
    <w:rsid w:val="008C0C32"/>
    <w:rsid w:val="008C0C8B"/>
    <w:rsid w:val="008C0E81"/>
    <w:rsid w:val="008C1272"/>
    <w:rsid w:val="008C16C2"/>
    <w:rsid w:val="008C18EE"/>
    <w:rsid w:val="008C19B5"/>
    <w:rsid w:val="008C1C92"/>
    <w:rsid w:val="008C1D08"/>
    <w:rsid w:val="008C1FFE"/>
    <w:rsid w:val="008C2669"/>
    <w:rsid w:val="008C2978"/>
    <w:rsid w:val="008C2AB0"/>
    <w:rsid w:val="008C3B8C"/>
    <w:rsid w:val="008C3D26"/>
    <w:rsid w:val="008C537E"/>
    <w:rsid w:val="008C5AB5"/>
    <w:rsid w:val="008C6851"/>
    <w:rsid w:val="008C77CC"/>
    <w:rsid w:val="008C7878"/>
    <w:rsid w:val="008C7E5B"/>
    <w:rsid w:val="008D0422"/>
    <w:rsid w:val="008D07D1"/>
    <w:rsid w:val="008D0FBC"/>
    <w:rsid w:val="008D1024"/>
    <w:rsid w:val="008D1BDA"/>
    <w:rsid w:val="008D1E8D"/>
    <w:rsid w:val="008D2356"/>
    <w:rsid w:val="008D23EF"/>
    <w:rsid w:val="008D2FEA"/>
    <w:rsid w:val="008D334B"/>
    <w:rsid w:val="008D3BA1"/>
    <w:rsid w:val="008D428C"/>
    <w:rsid w:val="008D4620"/>
    <w:rsid w:val="008D50C4"/>
    <w:rsid w:val="008D5617"/>
    <w:rsid w:val="008D6520"/>
    <w:rsid w:val="008D6A3A"/>
    <w:rsid w:val="008D6C18"/>
    <w:rsid w:val="008D753E"/>
    <w:rsid w:val="008D764F"/>
    <w:rsid w:val="008E059C"/>
    <w:rsid w:val="008E07BC"/>
    <w:rsid w:val="008E1321"/>
    <w:rsid w:val="008E1355"/>
    <w:rsid w:val="008E187A"/>
    <w:rsid w:val="008E224F"/>
    <w:rsid w:val="008E3522"/>
    <w:rsid w:val="008E3E17"/>
    <w:rsid w:val="008E56F2"/>
    <w:rsid w:val="008E5EEE"/>
    <w:rsid w:val="008E6581"/>
    <w:rsid w:val="008E6716"/>
    <w:rsid w:val="008E6789"/>
    <w:rsid w:val="008E68C5"/>
    <w:rsid w:val="008E6DDD"/>
    <w:rsid w:val="008E74BE"/>
    <w:rsid w:val="008E7BEA"/>
    <w:rsid w:val="008F033A"/>
    <w:rsid w:val="008F0918"/>
    <w:rsid w:val="008F115D"/>
    <w:rsid w:val="008F18B9"/>
    <w:rsid w:val="008F1D73"/>
    <w:rsid w:val="008F20FB"/>
    <w:rsid w:val="008F237F"/>
    <w:rsid w:val="008F24CC"/>
    <w:rsid w:val="008F24E5"/>
    <w:rsid w:val="008F2511"/>
    <w:rsid w:val="008F2593"/>
    <w:rsid w:val="008F263C"/>
    <w:rsid w:val="008F29CE"/>
    <w:rsid w:val="008F2CE7"/>
    <w:rsid w:val="008F2EF5"/>
    <w:rsid w:val="008F2F47"/>
    <w:rsid w:val="008F34C1"/>
    <w:rsid w:val="008F3843"/>
    <w:rsid w:val="008F3E64"/>
    <w:rsid w:val="008F4888"/>
    <w:rsid w:val="008F4C70"/>
    <w:rsid w:val="008F4FBA"/>
    <w:rsid w:val="008F52B5"/>
    <w:rsid w:val="008F5579"/>
    <w:rsid w:val="008F596C"/>
    <w:rsid w:val="008F5B7A"/>
    <w:rsid w:val="008F61AB"/>
    <w:rsid w:val="008F69A1"/>
    <w:rsid w:val="008F6E6E"/>
    <w:rsid w:val="008F7600"/>
    <w:rsid w:val="00900079"/>
    <w:rsid w:val="00901263"/>
    <w:rsid w:val="00901498"/>
    <w:rsid w:val="00901E75"/>
    <w:rsid w:val="00901FB8"/>
    <w:rsid w:val="0090270A"/>
    <w:rsid w:val="0090284E"/>
    <w:rsid w:val="009037AA"/>
    <w:rsid w:val="00903EE7"/>
    <w:rsid w:val="00904E9A"/>
    <w:rsid w:val="00905304"/>
    <w:rsid w:val="0090537B"/>
    <w:rsid w:val="00905514"/>
    <w:rsid w:val="009055DF"/>
    <w:rsid w:val="00905976"/>
    <w:rsid w:val="009059EA"/>
    <w:rsid w:val="00905DE6"/>
    <w:rsid w:val="009060F4"/>
    <w:rsid w:val="009063D6"/>
    <w:rsid w:val="0090678C"/>
    <w:rsid w:val="00907C58"/>
    <w:rsid w:val="00910142"/>
    <w:rsid w:val="0091052D"/>
    <w:rsid w:val="0091107A"/>
    <w:rsid w:val="009114EE"/>
    <w:rsid w:val="00911CBA"/>
    <w:rsid w:val="00912375"/>
    <w:rsid w:val="0091259D"/>
    <w:rsid w:val="009125B5"/>
    <w:rsid w:val="00912DF8"/>
    <w:rsid w:val="009130B5"/>
    <w:rsid w:val="00914037"/>
    <w:rsid w:val="0091411A"/>
    <w:rsid w:val="00914437"/>
    <w:rsid w:val="00915238"/>
    <w:rsid w:val="00915642"/>
    <w:rsid w:val="00915888"/>
    <w:rsid w:val="00916160"/>
    <w:rsid w:val="009166B5"/>
    <w:rsid w:val="00916F24"/>
    <w:rsid w:val="00916F43"/>
    <w:rsid w:val="009174C7"/>
    <w:rsid w:val="00917831"/>
    <w:rsid w:val="00917CFC"/>
    <w:rsid w:val="00917D8E"/>
    <w:rsid w:val="00917FF6"/>
    <w:rsid w:val="0092001C"/>
    <w:rsid w:val="00920FDD"/>
    <w:rsid w:val="00921191"/>
    <w:rsid w:val="00921444"/>
    <w:rsid w:val="00921F3C"/>
    <w:rsid w:val="00922A0E"/>
    <w:rsid w:val="00922A2E"/>
    <w:rsid w:val="00922BDE"/>
    <w:rsid w:val="009255A9"/>
    <w:rsid w:val="0092561E"/>
    <w:rsid w:val="00926522"/>
    <w:rsid w:val="00926914"/>
    <w:rsid w:val="00927018"/>
    <w:rsid w:val="00927063"/>
    <w:rsid w:val="00927439"/>
    <w:rsid w:val="00927666"/>
    <w:rsid w:val="0092786C"/>
    <w:rsid w:val="0093024E"/>
    <w:rsid w:val="00930423"/>
    <w:rsid w:val="00930625"/>
    <w:rsid w:val="009307E4"/>
    <w:rsid w:val="0093125E"/>
    <w:rsid w:val="00931677"/>
    <w:rsid w:val="00931F7E"/>
    <w:rsid w:val="009323DC"/>
    <w:rsid w:val="009325E5"/>
    <w:rsid w:val="00932645"/>
    <w:rsid w:val="009326B7"/>
    <w:rsid w:val="00932B62"/>
    <w:rsid w:val="00932FCA"/>
    <w:rsid w:val="0093322C"/>
    <w:rsid w:val="0093329C"/>
    <w:rsid w:val="0093353C"/>
    <w:rsid w:val="009335DE"/>
    <w:rsid w:val="0093459B"/>
    <w:rsid w:val="009348BD"/>
    <w:rsid w:val="00934A25"/>
    <w:rsid w:val="00934CDA"/>
    <w:rsid w:val="00935225"/>
    <w:rsid w:val="00935768"/>
    <w:rsid w:val="00935E31"/>
    <w:rsid w:val="0093633A"/>
    <w:rsid w:val="009363D9"/>
    <w:rsid w:val="0093642C"/>
    <w:rsid w:val="0093686E"/>
    <w:rsid w:val="009369C5"/>
    <w:rsid w:val="00936B51"/>
    <w:rsid w:val="00936BF1"/>
    <w:rsid w:val="0093700E"/>
    <w:rsid w:val="0093704D"/>
    <w:rsid w:val="00937109"/>
    <w:rsid w:val="00937346"/>
    <w:rsid w:val="00937EA5"/>
    <w:rsid w:val="00940C90"/>
    <w:rsid w:val="00942535"/>
    <w:rsid w:val="009426BE"/>
    <w:rsid w:val="009429DC"/>
    <w:rsid w:val="009433CD"/>
    <w:rsid w:val="00944055"/>
    <w:rsid w:val="00944DCD"/>
    <w:rsid w:val="009453E9"/>
    <w:rsid w:val="00945500"/>
    <w:rsid w:val="009456D4"/>
    <w:rsid w:val="00945D36"/>
    <w:rsid w:val="00945FC1"/>
    <w:rsid w:val="0094603F"/>
    <w:rsid w:val="0094669A"/>
    <w:rsid w:val="00946979"/>
    <w:rsid w:val="009469F8"/>
    <w:rsid w:val="00946AB8"/>
    <w:rsid w:val="00946B80"/>
    <w:rsid w:val="00946C33"/>
    <w:rsid w:val="009471DF"/>
    <w:rsid w:val="009478CF"/>
    <w:rsid w:val="00947D7A"/>
    <w:rsid w:val="00950DDD"/>
    <w:rsid w:val="0095117A"/>
    <w:rsid w:val="0095132C"/>
    <w:rsid w:val="009516C8"/>
    <w:rsid w:val="00951C44"/>
    <w:rsid w:val="009522D5"/>
    <w:rsid w:val="00952F3B"/>
    <w:rsid w:val="00953260"/>
    <w:rsid w:val="009537DA"/>
    <w:rsid w:val="009539BC"/>
    <w:rsid w:val="00953A87"/>
    <w:rsid w:val="00953D5A"/>
    <w:rsid w:val="00953F6F"/>
    <w:rsid w:val="0095509E"/>
    <w:rsid w:val="0095527D"/>
    <w:rsid w:val="009554C0"/>
    <w:rsid w:val="00956B78"/>
    <w:rsid w:val="00956C25"/>
    <w:rsid w:val="00956C32"/>
    <w:rsid w:val="00957A4C"/>
    <w:rsid w:val="00957BA6"/>
    <w:rsid w:val="00960055"/>
    <w:rsid w:val="009601D7"/>
    <w:rsid w:val="009606B6"/>
    <w:rsid w:val="0096077B"/>
    <w:rsid w:val="00961409"/>
    <w:rsid w:val="0096150D"/>
    <w:rsid w:val="00961931"/>
    <w:rsid w:val="00962127"/>
    <w:rsid w:val="0096244E"/>
    <w:rsid w:val="00962B75"/>
    <w:rsid w:val="00963278"/>
    <w:rsid w:val="009632BD"/>
    <w:rsid w:val="00963518"/>
    <w:rsid w:val="0096363C"/>
    <w:rsid w:val="00963719"/>
    <w:rsid w:val="009642AF"/>
    <w:rsid w:val="009647F8"/>
    <w:rsid w:val="00964BB8"/>
    <w:rsid w:val="00964C78"/>
    <w:rsid w:val="00964CEF"/>
    <w:rsid w:val="00965576"/>
    <w:rsid w:val="00966748"/>
    <w:rsid w:val="00967629"/>
    <w:rsid w:val="00967E44"/>
    <w:rsid w:val="00967EF1"/>
    <w:rsid w:val="00970193"/>
    <w:rsid w:val="009708B9"/>
    <w:rsid w:val="0097176A"/>
    <w:rsid w:val="00971771"/>
    <w:rsid w:val="00971833"/>
    <w:rsid w:val="009718D2"/>
    <w:rsid w:val="00971940"/>
    <w:rsid w:val="00971ABD"/>
    <w:rsid w:val="00972104"/>
    <w:rsid w:val="009721DA"/>
    <w:rsid w:val="009722B4"/>
    <w:rsid w:val="0097264D"/>
    <w:rsid w:val="00972E40"/>
    <w:rsid w:val="0097328F"/>
    <w:rsid w:val="00973A87"/>
    <w:rsid w:val="00973C32"/>
    <w:rsid w:val="00973F7C"/>
    <w:rsid w:val="00974180"/>
    <w:rsid w:val="0097433D"/>
    <w:rsid w:val="00974C4E"/>
    <w:rsid w:val="00975AD5"/>
    <w:rsid w:val="009761FE"/>
    <w:rsid w:val="00976A7C"/>
    <w:rsid w:val="00977812"/>
    <w:rsid w:val="009801D9"/>
    <w:rsid w:val="009801E5"/>
    <w:rsid w:val="0098020B"/>
    <w:rsid w:val="009809C6"/>
    <w:rsid w:val="00982139"/>
    <w:rsid w:val="0098261C"/>
    <w:rsid w:val="00982D51"/>
    <w:rsid w:val="00982E14"/>
    <w:rsid w:val="00983AE5"/>
    <w:rsid w:val="00983CB9"/>
    <w:rsid w:val="00983FAA"/>
    <w:rsid w:val="00984161"/>
    <w:rsid w:val="00985847"/>
    <w:rsid w:val="009859A5"/>
    <w:rsid w:val="009861D4"/>
    <w:rsid w:val="00986924"/>
    <w:rsid w:val="00986D53"/>
    <w:rsid w:val="00987805"/>
    <w:rsid w:val="00987C39"/>
    <w:rsid w:val="0099011E"/>
    <w:rsid w:val="00990179"/>
    <w:rsid w:val="00990297"/>
    <w:rsid w:val="00990B20"/>
    <w:rsid w:val="00990D09"/>
    <w:rsid w:val="009917D1"/>
    <w:rsid w:val="00992025"/>
    <w:rsid w:val="0099203A"/>
    <w:rsid w:val="00992C6A"/>
    <w:rsid w:val="00993662"/>
    <w:rsid w:val="009937A3"/>
    <w:rsid w:val="009938A1"/>
    <w:rsid w:val="00993A1F"/>
    <w:rsid w:val="00993C1D"/>
    <w:rsid w:val="00994D9F"/>
    <w:rsid w:val="00995CEB"/>
    <w:rsid w:val="00996290"/>
    <w:rsid w:val="009964F7"/>
    <w:rsid w:val="0099749C"/>
    <w:rsid w:val="00997D5F"/>
    <w:rsid w:val="00997FCB"/>
    <w:rsid w:val="009A035F"/>
    <w:rsid w:val="009A0602"/>
    <w:rsid w:val="009A0BD6"/>
    <w:rsid w:val="009A0E04"/>
    <w:rsid w:val="009A1058"/>
    <w:rsid w:val="009A18A7"/>
    <w:rsid w:val="009A18CA"/>
    <w:rsid w:val="009A1D37"/>
    <w:rsid w:val="009A1E9D"/>
    <w:rsid w:val="009A2198"/>
    <w:rsid w:val="009A2657"/>
    <w:rsid w:val="009A2AD5"/>
    <w:rsid w:val="009A2DFE"/>
    <w:rsid w:val="009A2E82"/>
    <w:rsid w:val="009A30E6"/>
    <w:rsid w:val="009A3333"/>
    <w:rsid w:val="009A37F1"/>
    <w:rsid w:val="009A4705"/>
    <w:rsid w:val="009A4919"/>
    <w:rsid w:val="009A530C"/>
    <w:rsid w:val="009A58E4"/>
    <w:rsid w:val="009A61A0"/>
    <w:rsid w:val="009A65E1"/>
    <w:rsid w:val="009A6603"/>
    <w:rsid w:val="009A7337"/>
    <w:rsid w:val="009B028F"/>
    <w:rsid w:val="009B05AF"/>
    <w:rsid w:val="009B0797"/>
    <w:rsid w:val="009B085D"/>
    <w:rsid w:val="009B089A"/>
    <w:rsid w:val="009B0E73"/>
    <w:rsid w:val="009B12DD"/>
    <w:rsid w:val="009B14DB"/>
    <w:rsid w:val="009B15AA"/>
    <w:rsid w:val="009B1944"/>
    <w:rsid w:val="009B1AC6"/>
    <w:rsid w:val="009B1CAD"/>
    <w:rsid w:val="009B1FB5"/>
    <w:rsid w:val="009B26D4"/>
    <w:rsid w:val="009B2BD3"/>
    <w:rsid w:val="009B2C33"/>
    <w:rsid w:val="009B320B"/>
    <w:rsid w:val="009B3384"/>
    <w:rsid w:val="009B3816"/>
    <w:rsid w:val="009B3F71"/>
    <w:rsid w:val="009B4127"/>
    <w:rsid w:val="009B47DC"/>
    <w:rsid w:val="009B4B08"/>
    <w:rsid w:val="009B4BB5"/>
    <w:rsid w:val="009B5431"/>
    <w:rsid w:val="009B5D6F"/>
    <w:rsid w:val="009B610E"/>
    <w:rsid w:val="009B62A7"/>
    <w:rsid w:val="009B6B30"/>
    <w:rsid w:val="009B6E46"/>
    <w:rsid w:val="009B7471"/>
    <w:rsid w:val="009C0220"/>
    <w:rsid w:val="009C0680"/>
    <w:rsid w:val="009C06A8"/>
    <w:rsid w:val="009C080F"/>
    <w:rsid w:val="009C0D8B"/>
    <w:rsid w:val="009C0DF0"/>
    <w:rsid w:val="009C12C3"/>
    <w:rsid w:val="009C15D9"/>
    <w:rsid w:val="009C16DE"/>
    <w:rsid w:val="009C17E6"/>
    <w:rsid w:val="009C1D65"/>
    <w:rsid w:val="009C221D"/>
    <w:rsid w:val="009C28E2"/>
    <w:rsid w:val="009C2946"/>
    <w:rsid w:val="009C2BC1"/>
    <w:rsid w:val="009C2F8A"/>
    <w:rsid w:val="009C3691"/>
    <w:rsid w:val="009C3B13"/>
    <w:rsid w:val="009C5077"/>
    <w:rsid w:val="009C523D"/>
    <w:rsid w:val="009C5DD2"/>
    <w:rsid w:val="009C5E54"/>
    <w:rsid w:val="009C6345"/>
    <w:rsid w:val="009C6352"/>
    <w:rsid w:val="009C68C9"/>
    <w:rsid w:val="009C68FD"/>
    <w:rsid w:val="009C6C87"/>
    <w:rsid w:val="009C7355"/>
    <w:rsid w:val="009C7D21"/>
    <w:rsid w:val="009D02F1"/>
    <w:rsid w:val="009D0624"/>
    <w:rsid w:val="009D0AE6"/>
    <w:rsid w:val="009D1473"/>
    <w:rsid w:val="009D15B6"/>
    <w:rsid w:val="009D1AEF"/>
    <w:rsid w:val="009D1B1D"/>
    <w:rsid w:val="009D1BCC"/>
    <w:rsid w:val="009D241E"/>
    <w:rsid w:val="009D2560"/>
    <w:rsid w:val="009D338E"/>
    <w:rsid w:val="009D33A9"/>
    <w:rsid w:val="009D3A8C"/>
    <w:rsid w:val="009D3C46"/>
    <w:rsid w:val="009D4149"/>
    <w:rsid w:val="009D4A1A"/>
    <w:rsid w:val="009D523C"/>
    <w:rsid w:val="009D5A76"/>
    <w:rsid w:val="009D603D"/>
    <w:rsid w:val="009D67AE"/>
    <w:rsid w:val="009D7082"/>
    <w:rsid w:val="009D724D"/>
    <w:rsid w:val="009D763A"/>
    <w:rsid w:val="009D77F4"/>
    <w:rsid w:val="009D7B81"/>
    <w:rsid w:val="009E031B"/>
    <w:rsid w:val="009E0BDA"/>
    <w:rsid w:val="009E11E3"/>
    <w:rsid w:val="009E1200"/>
    <w:rsid w:val="009E16FF"/>
    <w:rsid w:val="009E238E"/>
    <w:rsid w:val="009E2392"/>
    <w:rsid w:val="009E2EA1"/>
    <w:rsid w:val="009E3397"/>
    <w:rsid w:val="009E3880"/>
    <w:rsid w:val="009E3ADA"/>
    <w:rsid w:val="009E3FA7"/>
    <w:rsid w:val="009E43BB"/>
    <w:rsid w:val="009E476E"/>
    <w:rsid w:val="009E4DFF"/>
    <w:rsid w:val="009E52BE"/>
    <w:rsid w:val="009E570B"/>
    <w:rsid w:val="009E58D2"/>
    <w:rsid w:val="009E5A50"/>
    <w:rsid w:val="009E6A36"/>
    <w:rsid w:val="009E6B2D"/>
    <w:rsid w:val="009E6B68"/>
    <w:rsid w:val="009E7010"/>
    <w:rsid w:val="009E721D"/>
    <w:rsid w:val="009E7A9B"/>
    <w:rsid w:val="009E7D63"/>
    <w:rsid w:val="009E7F52"/>
    <w:rsid w:val="009F0286"/>
    <w:rsid w:val="009F0461"/>
    <w:rsid w:val="009F0561"/>
    <w:rsid w:val="009F091C"/>
    <w:rsid w:val="009F09B4"/>
    <w:rsid w:val="009F0AD4"/>
    <w:rsid w:val="009F0D2F"/>
    <w:rsid w:val="009F0F54"/>
    <w:rsid w:val="009F1102"/>
    <w:rsid w:val="009F1306"/>
    <w:rsid w:val="009F23EE"/>
    <w:rsid w:val="009F2E4F"/>
    <w:rsid w:val="009F33CE"/>
    <w:rsid w:val="009F4078"/>
    <w:rsid w:val="009F4273"/>
    <w:rsid w:val="009F483C"/>
    <w:rsid w:val="009F4E39"/>
    <w:rsid w:val="009F55FF"/>
    <w:rsid w:val="009F58D8"/>
    <w:rsid w:val="009F5A61"/>
    <w:rsid w:val="009F5AA0"/>
    <w:rsid w:val="009F5B74"/>
    <w:rsid w:val="009F6810"/>
    <w:rsid w:val="009F68D1"/>
    <w:rsid w:val="009F6A8E"/>
    <w:rsid w:val="009F7362"/>
    <w:rsid w:val="009F7930"/>
    <w:rsid w:val="00A0006B"/>
    <w:rsid w:val="00A00A27"/>
    <w:rsid w:val="00A00DF4"/>
    <w:rsid w:val="00A0106F"/>
    <w:rsid w:val="00A01135"/>
    <w:rsid w:val="00A01902"/>
    <w:rsid w:val="00A0195A"/>
    <w:rsid w:val="00A020A4"/>
    <w:rsid w:val="00A02236"/>
    <w:rsid w:val="00A025A2"/>
    <w:rsid w:val="00A02619"/>
    <w:rsid w:val="00A0286A"/>
    <w:rsid w:val="00A02890"/>
    <w:rsid w:val="00A02E3D"/>
    <w:rsid w:val="00A02ED4"/>
    <w:rsid w:val="00A0315A"/>
    <w:rsid w:val="00A032D5"/>
    <w:rsid w:val="00A0331D"/>
    <w:rsid w:val="00A03348"/>
    <w:rsid w:val="00A034A4"/>
    <w:rsid w:val="00A0390F"/>
    <w:rsid w:val="00A03D7B"/>
    <w:rsid w:val="00A04CC8"/>
    <w:rsid w:val="00A059FF"/>
    <w:rsid w:val="00A05DC4"/>
    <w:rsid w:val="00A06401"/>
    <w:rsid w:val="00A06778"/>
    <w:rsid w:val="00A06917"/>
    <w:rsid w:val="00A069A8"/>
    <w:rsid w:val="00A06AD5"/>
    <w:rsid w:val="00A06DD6"/>
    <w:rsid w:val="00A07C94"/>
    <w:rsid w:val="00A1040B"/>
    <w:rsid w:val="00A10990"/>
    <w:rsid w:val="00A10BE5"/>
    <w:rsid w:val="00A1178D"/>
    <w:rsid w:val="00A119FB"/>
    <w:rsid w:val="00A11B1F"/>
    <w:rsid w:val="00A11C05"/>
    <w:rsid w:val="00A1213D"/>
    <w:rsid w:val="00A1267D"/>
    <w:rsid w:val="00A1338D"/>
    <w:rsid w:val="00A1380E"/>
    <w:rsid w:val="00A13D29"/>
    <w:rsid w:val="00A140B3"/>
    <w:rsid w:val="00A14178"/>
    <w:rsid w:val="00A14C4F"/>
    <w:rsid w:val="00A14D1B"/>
    <w:rsid w:val="00A14FB5"/>
    <w:rsid w:val="00A1501A"/>
    <w:rsid w:val="00A150C7"/>
    <w:rsid w:val="00A158C3"/>
    <w:rsid w:val="00A15C8B"/>
    <w:rsid w:val="00A161FA"/>
    <w:rsid w:val="00A16C53"/>
    <w:rsid w:val="00A16F1E"/>
    <w:rsid w:val="00A171FE"/>
    <w:rsid w:val="00A179E1"/>
    <w:rsid w:val="00A20105"/>
    <w:rsid w:val="00A201E4"/>
    <w:rsid w:val="00A20497"/>
    <w:rsid w:val="00A206A3"/>
    <w:rsid w:val="00A2151C"/>
    <w:rsid w:val="00A219D3"/>
    <w:rsid w:val="00A2281A"/>
    <w:rsid w:val="00A23096"/>
    <w:rsid w:val="00A23691"/>
    <w:rsid w:val="00A2488E"/>
    <w:rsid w:val="00A25245"/>
    <w:rsid w:val="00A25E2A"/>
    <w:rsid w:val="00A25F95"/>
    <w:rsid w:val="00A26553"/>
    <w:rsid w:val="00A2764E"/>
    <w:rsid w:val="00A305FF"/>
    <w:rsid w:val="00A30C54"/>
    <w:rsid w:val="00A30F97"/>
    <w:rsid w:val="00A31096"/>
    <w:rsid w:val="00A31B58"/>
    <w:rsid w:val="00A31B91"/>
    <w:rsid w:val="00A31BF5"/>
    <w:rsid w:val="00A31E64"/>
    <w:rsid w:val="00A322D9"/>
    <w:rsid w:val="00A32A6D"/>
    <w:rsid w:val="00A32C2C"/>
    <w:rsid w:val="00A332B2"/>
    <w:rsid w:val="00A33595"/>
    <w:rsid w:val="00A33596"/>
    <w:rsid w:val="00A33FDB"/>
    <w:rsid w:val="00A343F3"/>
    <w:rsid w:val="00A348BE"/>
    <w:rsid w:val="00A35015"/>
    <w:rsid w:val="00A350BE"/>
    <w:rsid w:val="00A352CC"/>
    <w:rsid w:val="00A354A7"/>
    <w:rsid w:val="00A3634B"/>
    <w:rsid w:val="00A364BE"/>
    <w:rsid w:val="00A367F3"/>
    <w:rsid w:val="00A36988"/>
    <w:rsid w:val="00A369B4"/>
    <w:rsid w:val="00A36D9D"/>
    <w:rsid w:val="00A370EB"/>
    <w:rsid w:val="00A371A8"/>
    <w:rsid w:val="00A37BBE"/>
    <w:rsid w:val="00A40070"/>
    <w:rsid w:val="00A404CC"/>
    <w:rsid w:val="00A40A88"/>
    <w:rsid w:val="00A422AF"/>
    <w:rsid w:val="00A42458"/>
    <w:rsid w:val="00A42D4B"/>
    <w:rsid w:val="00A42D92"/>
    <w:rsid w:val="00A432A1"/>
    <w:rsid w:val="00A4349C"/>
    <w:rsid w:val="00A43AE5"/>
    <w:rsid w:val="00A44AA0"/>
    <w:rsid w:val="00A45325"/>
    <w:rsid w:val="00A46A52"/>
    <w:rsid w:val="00A46E09"/>
    <w:rsid w:val="00A512FE"/>
    <w:rsid w:val="00A51640"/>
    <w:rsid w:val="00A51CFF"/>
    <w:rsid w:val="00A51E2D"/>
    <w:rsid w:val="00A51E31"/>
    <w:rsid w:val="00A51FA9"/>
    <w:rsid w:val="00A51FC7"/>
    <w:rsid w:val="00A52192"/>
    <w:rsid w:val="00A521A6"/>
    <w:rsid w:val="00A52242"/>
    <w:rsid w:val="00A53733"/>
    <w:rsid w:val="00A53F5D"/>
    <w:rsid w:val="00A54670"/>
    <w:rsid w:val="00A54F57"/>
    <w:rsid w:val="00A54F8A"/>
    <w:rsid w:val="00A5515E"/>
    <w:rsid w:val="00A55351"/>
    <w:rsid w:val="00A553BB"/>
    <w:rsid w:val="00A55A98"/>
    <w:rsid w:val="00A562C7"/>
    <w:rsid w:val="00A563E7"/>
    <w:rsid w:val="00A568A4"/>
    <w:rsid w:val="00A56A15"/>
    <w:rsid w:val="00A56C00"/>
    <w:rsid w:val="00A56F22"/>
    <w:rsid w:val="00A57474"/>
    <w:rsid w:val="00A57724"/>
    <w:rsid w:val="00A57C67"/>
    <w:rsid w:val="00A57FF0"/>
    <w:rsid w:val="00A60B31"/>
    <w:rsid w:val="00A61473"/>
    <w:rsid w:val="00A61576"/>
    <w:rsid w:val="00A6193D"/>
    <w:rsid w:val="00A61B7A"/>
    <w:rsid w:val="00A61D85"/>
    <w:rsid w:val="00A61E01"/>
    <w:rsid w:val="00A61E4A"/>
    <w:rsid w:val="00A625A5"/>
    <w:rsid w:val="00A6268C"/>
    <w:rsid w:val="00A6280F"/>
    <w:rsid w:val="00A62BF3"/>
    <w:rsid w:val="00A630FB"/>
    <w:rsid w:val="00A63533"/>
    <w:rsid w:val="00A635BB"/>
    <w:rsid w:val="00A63B5D"/>
    <w:rsid w:val="00A63E09"/>
    <w:rsid w:val="00A63F5C"/>
    <w:rsid w:val="00A64CC7"/>
    <w:rsid w:val="00A65294"/>
    <w:rsid w:val="00A655FE"/>
    <w:rsid w:val="00A65E8E"/>
    <w:rsid w:val="00A664C2"/>
    <w:rsid w:val="00A66E7D"/>
    <w:rsid w:val="00A6741D"/>
    <w:rsid w:val="00A679BC"/>
    <w:rsid w:val="00A67E63"/>
    <w:rsid w:val="00A706DF"/>
    <w:rsid w:val="00A70853"/>
    <w:rsid w:val="00A70AEC"/>
    <w:rsid w:val="00A7118B"/>
    <w:rsid w:val="00A71502"/>
    <w:rsid w:val="00A7170A"/>
    <w:rsid w:val="00A71947"/>
    <w:rsid w:val="00A71A27"/>
    <w:rsid w:val="00A71BE2"/>
    <w:rsid w:val="00A71D45"/>
    <w:rsid w:val="00A720DD"/>
    <w:rsid w:val="00A722F5"/>
    <w:rsid w:val="00A72A3F"/>
    <w:rsid w:val="00A732DF"/>
    <w:rsid w:val="00A73759"/>
    <w:rsid w:val="00A73A14"/>
    <w:rsid w:val="00A747DC"/>
    <w:rsid w:val="00A74A7A"/>
    <w:rsid w:val="00A75228"/>
    <w:rsid w:val="00A75299"/>
    <w:rsid w:val="00A752FA"/>
    <w:rsid w:val="00A75648"/>
    <w:rsid w:val="00A7564D"/>
    <w:rsid w:val="00A757EB"/>
    <w:rsid w:val="00A75B41"/>
    <w:rsid w:val="00A75E36"/>
    <w:rsid w:val="00A76599"/>
    <w:rsid w:val="00A76786"/>
    <w:rsid w:val="00A76F8A"/>
    <w:rsid w:val="00A772C6"/>
    <w:rsid w:val="00A77DCB"/>
    <w:rsid w:val="00A81161"/>
    <w:rsid w:val="00A8126D"/>
    <w:rsid w:val="00A81D9A"/>
    <w:rsid w:val="00A8263C"/>
    <w:rsid w:val="00A82F32"/>
    <w:rsid w:val="00A8392D"/>
    <w:rsid w:val="00A83DB7"/>
    <w:rsid w:val="00A83FF2"/>
    <w:rsid w:val="00A85AA6"/>
    <w:rsid w:val="00A85D5C"/>
    <w:rsid w:val="00A86536"/>
    <w:rsid w:val="00A8672D"/>
    <w:rsid w:val="00A86E7E"/>
    <w:rsid w:val="00A872F6"/>
    <w:rsid w:val="00A9025A"/>
    <w:rsid w:val="00A90363"/>
    <w:rsid w:val="00A9060F"/>
    <w:rsid w:val="00A90A41"/>
    <w:rsid w:val="00A91E30"/>
    <w:rsid w:val="00A9252B"/>
    <w:rsid w:val="00A9262C"/>
    <w:rsid w:val="00A926D0"/>
    <w:rsid w:val="00A9284E"/>
    <w:rsid w:val="00A93D71"/>
    <w:rsid w:val="00A9461F"/>
    <w:rsid w:val="00A946FD"/>
    <w:rsid w:val="00A94878"/>
    <w:rsid w:val="00A94A28"/>
    <w:rsid w:val="00A95316"/>
    <w:rsid w:val="00A95655"/>
    <w:rsid w:val="00A95D7D"/>
    <w:rsid w:val="00A95DA1"/>
    <w:rsid w:val="00A960CA"/>
    <w:rsid w:val="00A96196"/>
    <w:rsid w:val="00A9624F"/>
    <w:rsid w:val="00A964DA"/>
    <w:rsid w:val="00A96DF3"/>
    <w:rsid w:val="00A976AD"/>
    <w:rsid w:val="00A9772E"/>
    <w:rsid w:val="00AA1092"/>
    <w:rsid w:val="00AA16FC"/>
    <w:rsid w:val="00AA1726"/>
    <w:rsid w:val="00AA1D65"/>
    <w:rsid w:val="00AA2014"/>
    <w:rsid w:val="00AA24A4"/>
    <w:rsid w:val="00AA2BB0"/>
    <w:rsid w:val="00AA330C"/>
    <w:rsid w:val="00AA3B2B"/>
    <w:rsid w:val="00AA4199"/>
    <w:rsid w:val="00AA4758"/>
    <w:rsid w:val="00AA4A62"/>
    <w:rsid w:val="00AA4AFA"/>
    <w:rsid w:val="00AA4B63"/>
    <w:rsid w:val="00AA4C09"/>
    <w:rsid w:val="00AA563A"/>
    <w:rsid w:val="00AA5B49"/>
    <w:rsid w:val="00AA5D74"/>
    <w:rsid w:val="00AA5F2A"/>
    <w:rsid w:val="00AA6223"/>
    <w:rsid w:val="00AA64AA"/>
    <w:rsid w:val="00AA6A4D"/>
    <w:rsid w:val="00AA6B27"/>
    <w:rsid w:val="00AA6DE5"/>
    <w:rsid w:val="00AA6EB1"/>
    <w:rsid w:val="00AA6F40"/>
    <w:rsid w:val="00AA73C4"/>
    <w:rsid w:val="00AA76CD"/>
    <w:rsid w:val="00AA77F0"/>
    <w:rsid w:val="00AA7A7D"/>
    <w:rsid w:val="00AB0798"/>
    <w:rsid w:val="00AB119B"/>
    <w:rsid w:val="00AB16ED"/>
    <w:rsid w:val="00AB18FF"/>
    <w:rsid w:val="00AB19CD"/>
    <w:rsid w:val="00AB2346"/>
    <w:rsid w:val="00AB2FA1"/>
    <w:rsid w:val="00AB4349"/>
    <w:rsid w:val="00AB4913"/>
    <w:rsid w:val="00AB522C"/>
    <w:rsid w:val="00AB5249"/>
    <w:rsid w:val="00AB525E"/>
    <w:rsid w:val="00AB58AD"/>
    <w:rsid w:val="00AB7228"/>
    <w:rsid w:val="00AB7413"/>
    <w:rsid w:val="00AB777B"/>
    <w:rsid w:val="00AC036C"/>
    <w:rsid w:val="00AC04C7"/>
    <w:rsid w:val="00AC06E2"/>
    <w:rsid w:val="00AC0A23"/>
    <w:rsid w:val="00AC1810"/>
    <w:rsid w:val="00AC18CE"/>
    <w:rsid w:val="00AC1A32"/>
    <w:rsid w:val="00AC2027"/>
    <w:rsid w:val="00AC21A3"/>
    <w:rsid w:val="00AC2549"/>
    <w:rsid w:val="00AC2857"/>
    <w:rsid w:val="00AC3033"/>
    <w:rsid w:val="00AC3A47"/>
    <w:rsid w:val="00AC3AAD"/>
    <w:rsid w:val="00AC49DA"/>
    <w:rsid w:val="00AC4A10"/>
    <w:rsid w:val="00AC4B60"/>
    <w:rsid w:val="00AC6C15"/>
    <w:rsid w:val="00AC6D2D"/>
    <w:rsid w:val="00AC6EDA"/>
    <w:rsid w:val="00AD0026"/>
    <w:rsid w:val="00AD0112"/>
    <w:rsid w:val="00AD01F7"/>
    <w:rsid w:val="00AD0BE5"/>
    <w:rsid w:val="00AD1337"/>
    <w:rsid w:val="00AD1566"/>
    <w:rsid w:val="00AD1DCC"/>
    <w:rsid w:val="00AD20C6"/>
    <w:rsid w:val="00AD2180"/>
    <w:rsid w:val="00AD2927"/>
    <w:rsid w:val="00AD2F20"/>
    <w:rsid w:val="00AD2FFA"/>
    <w:rsid w:val="00AD3168"/>
    <w:rsid w:val="00AD34B6"/>
    <w:rsid w:val="00AD3A43"/>
    <w:rsid w:val="00AD3E12"/>
    <w:rsid w:val="00AD42B2"/>
    <w:rsid w:val="00AD4A87"/>
    <w:rsid w:val="00AD5297"/>
    <w:rsid w:val="00AD5764"/>
    <w:rsid w:val="00AD5E04"/>
    <w:rsid w:val="00AD6E02"/>
    <w:rsid w:val="00AD74FD"/>
    <w:rsid w:val="00AE0BB5"/>
    <w:rsid w:val="00AE15D3"/>
    <w:rsid w:val="00AE1B1C"/>
    <w:rsid w:val="00AE1DBA"/>
    <w:rsid w:val="00AE33C5"/>
    <w:rsid w:val="00AE406E"/>
    <w:rsid w:val="00AE4458"/>
    <w:rsid w:val="00AE464F"/>
    <w:rsid w:val="00AE511F"/>
    <w:rsid w:val="00AE567C"/>
    <w:rsid w:val="00AE5730"/>
    <w:rsid w:val="00AE7DFE"/>
    <w:rsid w:val="00AE7EDF"/>
    <w:rsid w:val="00AF00FD"/>
    <w:rsid w:val="00AF0848"/>
    <w:rsid w:val="00AF0CBF"/>
    <w:rsid w:val="00AF1133"/>
    <w:rsid w:val="00AF191C"/>
    <w:rsid w:val="00AF20AA"/>
    <w:rsid w:val="00AF27F7"/>
    <w:rsid w:val="00AF2AF3"/>
    <w:rsid w:val="00AF408F"/>
    <w:rsid w:val="00AF43A3"/>
    <w:rsid w:val="00AF4615"/>
    <w:rsid w:val="00AF4628"/>
    <w:rsid w:val="00AF470C"/>
    <w:rsid w:val="00AF51CA"/>
    <w:rsid w:val="00AF557B"/>
    <w:rsid w:val="00AF5594"/>
    <w:rsid w:val="00AF5A33"/>
    <w:rsid w:val="00AF5DF2"/>
    <w:rsid w:val="00AF64F0"/>
    <w:rsid w:val="00AF7352"/>
    <w:rsid w:val="00AF7683"/>
    <w:rsid w:val="00AF7B95"/>
    <w:rsid w:val="00AF7BF7"/>
    <w:rsid w:val="00AF7E6C"/>
    <w:rsid w:val="00B006F0"/>
    <w:rsid w:val="00B008B1"/>
    <w:rsid w:val="00B0096F"/>
    <w:rsid w:val="00B00E58"/>
    <w:rsid w:val="00B00FEE"/>
    <w:rsid w:val="00B0116B"/>
    <w:rsid w:val="00B01439"/>
    <w:rsid w:val="00B020B3"/>
    <w:rsid w:val="00B0214E"/>
    <w:rsid w:val="00B022C2"/>
    <w:rsid w:val="00B02319"/>
    <w:rsid w:val="00B0238B"/>
    <w:rsid w:val="00B02ADF"/>
    <w:rsid w:val="00B02E92"/>
    <w:rsid w:val="00B02F52"/>
    <w:rsid w:val="00B03662"/>
    <w:rsid w:val="00B03AC3"/>
    <w:rsid w:val="00B0410E"/>
    <w:rsid w:val="00B045F8"/>
    <w:rsid w:val="00B046B4"/>
    <w:rsid w:val="00B0496F"/>
    <w:rsid w:val="00B05954"/>
    <w:rsid w:val="00B059BE"/>
    <w:rsid w:val="00B05CBA"/>
    <w:rsid w:val="00B05E2A"/>
    <w:rsid w:val="00B06187"/>
    <w:rsid w:val="00B0623B"/>
    <w:rsid w:val="00B067C3"/>
    <w:rsid w:val="00B06C15"/>
    <w:rsid w:val="00B0782C"/>
    <w:rsid w:val="00B1020C"/>
    <w:rsid w:val="00B102A4"/>
    <w:rsid w:val="00B104D4"/>
    <w:rsid w:val="00B10E99"/>
    <w:rsid w:val="00B10E9B"/>
    <w:rsid w:val="00B11758"/>
    <w:rsid w:val="00B11A15"/>
    <w:rsid w:val="00B11D6B"/>
    <w:rsid w:val="00B12134"/>
    <w:rsid w:val="00B12F44"/>
    <w:rsid w:val="00B13049"/>
    <w:rsid w:val="00B130B5"/>
    <w:rsid w:val="00B130DB"/>
    <w:rsid w:val="00B13CB4"/>
    <w:rsid w:val="00B147E1"/>
    <w:rsid w:val="00B14D71"/>
    <w:rsid w:val="00B14F79"/>
    <w:rsid w:val="00B158E8"/>
    <w:rsid w:val="00B15A49"/>
    <w:rsid w:val="00B15C7D"/>
    <w:rsid w:val="00B1605F"/>
    <w:rsid w:val="00B161BD"/>
    <w:rsid w:val="00B16603"/>
    <w:rsid w:val="00B16BC6"/>
    <w:rsid w:val="00B17146"/>
    <w:rsid w:val="00B17269"/>
    <w:rsid w:val="00B175F9"/>
    <w:rsid w:val="00B17637"/>
    <w:rsid w:val="00B17855"/>
    <w:rsid w:val="00B17A3F"/>
    <w:rsid w:val="00B17F49"/>
    <w:rsid w:val="00B204E2"/>
    <w:rsid w:val="00B209BD"/>
    <w:rsid w:val="00B211B0"/>
    <w:rsid w:val="00B2195F"/>
    <w:rsid w:val="00B21A3A"/>
    <w:rsid w:val="00B21F54"/>
    <w:rsid w:val="00B225B2"/>
    <w:rsid w:val="00B22EC0"/>
    <w:rsid w:val="00B22FAA"/>
    <w:rsid w:val="00B23315"/>
    <w:rsid w:val="00B23C6F"/>
    <w:rsid w:val="00B243C5"/>
    <w:rsid w:val="00B24572"/>
    <w:rsid w:val="00B26624"/>
    <w:rsid w:val="00B268EA"/>
    <w:rsid w:val="00B269D8"/>
    <w:rsid w:val="00B27CA8"/>
    <w:rsid w:val="00B27DC7"/>
    <w:rsid w:val="00B27E82"/>
    <w:rsid w:val="00B30208"/>
    <w:rsid w:val="00B304F9"/>
    <w:rsid w:val="00B30D88"/>
    <w:rsid w:val="00B31668"/>
    <w:rsid w:val="00B3181C"/>
    <w:rsid w:val="00B31B5E"/>
    <w:rsid w:val="00B31CF8"/>
    <w:rsid w:val="00B337B8"/>
    <w:rsid w:val="00B342FC"/>
    <w:rsid w:val="00B34909"/>
    <w:rsid w:val="00B34A10"/>
    <w:rsid w:val="00B34A5B"/>
    <w:rsid w:val="00B35760"/>
    <w:rsid w:val="00B36722"/>
    <w:rsid w:val="00B36D8B"/>
    <w:rsid w:val="00B36EAF"/>
    <w:rsid w:val="00B37185"/>
    <w:rsid w:val="00B3746E"/>
    <w:rsid w:val="00B4006C"/>
    <w:rsid w:val="00B40E01"/>
    <w:rsid w:val="00B4103A"/>
    <w:rsid w:val="00B4111B"/>
    <w:rsid w:val="00B41122"/>
    <w:rsid w:val="00B41B0D"/>
    <w:rsid w:val="00B41ED3"/>
    <w:rsid w:val="00B4209F"/>
    <w:rsid w:val="00B42290"/>
    <w:rsid w:val="00B42449"/>
    <w:rsid w:val="00B42541"/>
    <w:rsid w:val="00B42E65"/>
    <w:rsid w:val="00B42F82"/>
    <w:rsid w:val="00B4333C"/>
    <w:rsid w:val="00B43634"/>
    <w:rsid w:val="00B44013"/>
    <w:rsid w:val="00B44540"/>
    <w:rsid w:val="00B45376"/>
    <w:rsid w:val="00B45435"/>
    <w:rsid w:val="00B45479"/>
    <w:rsid w:val="00B46764"/>
    <w:rsid w:val="00B46CC4"/>
    <w:rsid w:val="00B46E7F"/>
    <w:rsid w:val="00B47103"/>
    <w:rsid w:val="00B477D2"/>
    <w:rsid w:val="00B47B4E"/>
    <w:rsid w:val="00B47D32"/>
    <w:rsid w:val="00B503C7"/>
    <w:rsid w:val="00B50D8B"/>
    <w:rsid w:val="00B50DBC"/>
    <w:rsid w:val="00B5103F"/>
    <w:rsid w:val="00B5138A"/>
    <w:rsid w:val="00B51926"/>
    <w:rsid w:val="00B5268A"/>
    <w:rsid w:val="00B528AA"/>
    <w:rsid w:val="00B52B5C"/>
    <w:rsid w:val="00B52E6B"/>
    <w:rsid w:val="00B52F4F"/>
    <w:rsid w:val="00B53183"/>
    <w:rsid w:val="00B5319C"/>
    <w:rsid w:val="00B5381C"/>
    <w:rsid w:val="00B53B1F"/>
    <w:rsid w:val="00B53F89"/>
    <w:rsid w:val="00B5408B"/>
    <w:rsid w:val="00B54307"/>
    <w:rsid w:val="00B548E0"/>
    <w:rsid w:val="00B54D5D"/>
    <w:rsid w:val="00B55123"/>
    <w:rsid w:val="00B558DC"/>
    <w:rsid w:val="00B5595E"/>
    <w:rsid w:val="00B55B88"/>
    <w:rsid w:val="00B55C6B"/>
    <w:rsid w:val="00B5621A"/>
    <w:rsid w:val="00B565D7"/>
    <w:rsid w:val="00B56D5B"/>
    <w:rsid w:val="00B56FD0"/>
    <w:rsid w:val="00B574BB"/>
    <w:rsid w:val="00B57940"/>
    <w:rsid w:val="00B57B48"/>
    <w:rsid w:val="00B6048C"/>
    <w:rsid w:val="00B60999"/>
    <w:rsid w:val="00B60C69"/>
    <w:rsid w:val="00B61143"/>
    <w:rsid w:val="00B6121D"/>
    <w:rsid w:val="00B61A13"/>
    <w:rsid w:val="00B62E91"/>
    <w:rsid w:val="00B6334D"/>
    <w:rsid w:val="00B63D4A"/>
    <w:rsid w:val="00B641EC"/>
    <w:rsid w:val="00B644B5"/>
    <w:rsid w:val="00B65327"/>
    <w:rsid w:val="00B65FD3"/>
    <w:rsid w:val="00B661F8"/>
    <w:rsid w:val="00B66381"/>
    <w:rsid w:val="00B664D8"/>
    <w:rsid w:val="00B66D36"/>
    <w:rsid w:val="00B66DD3"/>
    <w:rsid w:val="00B677B7"/>
    <w:rsid w:val="00B67CA9"/>
    <w:rsid w:val="00B70449"/>
    <w:rsid w:val="00B709A3"/>
    <w:rsid w:val="00B709BD"/>
    <w:rsid w:val="00B712DB"/>
    <w:rsid w:val="00B71320"/>
    <w:rsid w:val="00B713FD"/>
    <w:rsid w:val="00B7185D"/>
    <w:rsid w:val="00B718D4"/>
    <w:rsid w:val="00B71CB2"/>
    <w:rsid w:val="00B73B18"/>
    <w:rsid w:val="00B74575"/>
    <w:rsid w:val="00B745F5"/>
    <w:rsid w:val="00B74711"/>
    <w:rsid w:val="00B74A2C"/>
    <w:rsid w:val="00B75D99"/>
    <w:rsid w:val="00B7606E"/>
    <w:rsid w:val="00B7668A"/>
    <w:rsid w:val="00B7789C"/>
    <w:rsid w:val="00B80DE6"/>
    <w:rsid w:val="00B80E02"/>
    <w:rsid w:val="00B8220A"/>
    <w:rsid w:val="00B822D6"/>
    <w:rsid w:val="00B823BB"/>
    <w:rsid w:val="00B82726"/>
    <w:rsid w:val="00B82BA0"/>
    <w:rsid w:val="00B832B3"/>
    <w:rsid w:val="00B8342D"/>
    <w:rsid w:val="00B834B1"/>
    <w:rsid w:val="00B848B3"/>
    <w:rsid w:val="00B84908"/>
    <w:rsid w:val="00B84C5B"/>
    <w:rsid w:val="00B84D0D"/>
    <w:rsid w:val="00B85DAF"/>
    <w:rsid w:val="00B85F67"/>
    <w:rsid w:val="00B86087"/>
    <w:rsid w:val="00B860DC"/>
    <w:rsid w:val="00B86489"/>
    <w:rsid w:val="00B86BC2"/>
    <w:rsid w:val="00B90155"/>
    <w:rsid w:val="00B903E8"/>
    <w:rsid w:val="00B904F5"/>
    <w:rsid w:val="00B90A5D"/>
    <w:rsid w:val="00B90A8A"/>
    <w:rsid w:val="00B90AC8"/>
    <w:rsid w:val="00B90DBC"/>
    <w:rsid w:val="00B90EE1"/>
    <w:rsid w:val="00B91718"/>
    <w:rsid w:val="00B91D4F"/>
    <w:rsid w:val="00B921D1"/>
    <w:rsid w:val="00B92289"/>
    <w:rsid w:val="00B92611"/>
    <w:rsid w:val="00B92677"/>
    <w:rsid w:val="00B93090"/>
    <w:rsid w:val="00B93169"/>
    <w:rsid w:val="00B93621"/>
    <w:rsid w:val="00B936A1"/>
    <w:rsid w:val="00B93AEE"/>
    <w:rsid w:val="00B93F99"/>
    <w:rsid w:val="00B93FC9"/>
    <w:rsid w:val="00B945B7"/>
    <w:rsid w:val="00B94668"/>
    <w:rsid w:val="00B946C1"/>
    <w:rsid w:val="00B948A2"/>
    <w:rsid w:val="00B94E25"/>
    <w:rsid w:val="00B95816"/>
    <w:rsid w:val="00B95925"/>
    <w:rsid w:val="00B95CE0"/>
    <w:rsid w:val="00B95F11"/>
    <w:rsid w:val="00B96110"/>
    <w:rsid w:val="00B966A5"/>
    <w:rsid w:val="00B968AA"/>
    <w:rsid w:val="00B96E26"/>
    <w:rsid w:val="00B96E7B"/>
    <w:rsid w:val="00B9734A"/>
    <w:rsid w:val="00B97B3A"/>
    <w:rsid w:val="00B97B65"/>
    <w:rsid w:val="00BA025B"/>
    <w:rsid w:val="00BA03D7"/>
    <w:rsid w:val="00BA0614"/>
    <w:rsid w:val="00BA08B0"/>
    <w:rsid w:val="00BA0F21"/>
    <w:rsid w:val="00BA1B62"/>
    <w:rsid w:val="00BA1EE0"/>
    <w:rsid w:val="00BA2491"/>
    <w:rsid w:val="00BA2AE3"/>
    <w:rsid w:val="00BA344A"/>
    <w:rsid w:val="00BA3D90"/>
    <w:rsid w:val="00BA3DD6"/>
    <w:rsid w:val="00BA43F0"/>
    <w:rsid w:val="00BA4EB5"/>
    <w:rsid w:val="00BA5E5D"/>
    <w:rsid w:val="00BA5E7F"/>
    <w:rsid w:val="00BA6073"/>
    <w:rsid w:val="00BA72CF"/>
    <w:rsid w:val="00BA74AB"/>
    <w:rsid w:val="00BA7F50"/>
    <w:rsid w:val="00BB035B"/>
    <w:rsid w:val="00BB0649"/>
    <w:rsid w:val="00BB0A72"/>
    <w:rsid w:val="00BB0E24"/>
    <w:rsid w:val="00BB11FD"/>
    <w:rsid w:val="00BB15FD"/>
    <w:rsid w:val="00BB1C2D"/>
    <w:rsid w:val="00BB2072"/>
    <w:rsid w:val="00BB2262"/>
    <w:rsid w:val="00BB2D24"/>
    <w:rsid w:val="00BB2F3C"/>
    <w:rsid w:val="00BB3362"/>
    <w:rsid w:val="00BB358C"/>
    <w:rsid w:val="00BB36A8"/>
    <w:rsid w:val="00BB3DA3"/>
    <w:rsid w:val="00BB4627"/>
    <w:rsid w:val="00BB4704"/>
    <w:rsid w:val="00BB506A"/>
    <w:rsid w:val="00BB54F1"/>
    <w:rsid w:val="00BB5D8C"/>
    <w:rsid w:val="00BB5E50"/>
    <w:rsid w:val="00BB5F43"/>
    <w:rsid w:val="00BB6135"/>
    <w:rsid w:val="00BB6794"/>
    <w:rsid w:val="00BB67B7"/>
    <w:rsid w:val="00BB6A2B"/>
    <w:rsid w:val="00BB6F6B"/>
    <w:rsid w:val="00BB793F"/>
    <w:rsid w:val="00BB7E58"/>
    <w:rsid w:val="00BC0D38"/>
    <w:rsid w:val="00BC1FAC"/>
    <w:rsid w:val="00BC268D"/>
    <w:rsid w:val="00BC2FE8"/>
    <w:rsid w:val="00BC3F16"/>
    <w:rsid w:val="00BC4007"/>
    <w:rsid w:val="00BC4588"/>
    <w:rsid w:val="00BC5B43"/>
    <w:rsid w:val="00BC5FF4"/>
    <w:rsid w:val="00BC6950"/>
    <w:rsid w:val="00BC6A00"/>
    <w:rsid w:val="00BC6F9A"/>
    <w:rsid w:val="00BC7522"/>
    <w:rsid w:val="00BC754C"/>
    <w:rsid w:val="00BC773C"/>
    <w:rsid w:val="00BC7BFD"/>
    <w:rsid w:val="00BD0DEC"/>
    <w:rsid w:val="00BD0FFA"/>
    <w:rsid w:val="00BD11D4"/>
    <w:rsid w:val="00BD136C"/>
    <w:rsid w:val="00BD148C"/>
    <w:rsid w:val="00BD2F08"/>
    <w:rsid w:val="00BD31E9"/>
    <w:rsid w:val="00BD33DE"/>
    <w:rsid w:val="00BD3BB2"/>
    <w:rsid w:val="00BD4A65"/>
    <w:rsid w:val="00BD4DFE"/>
    <w:rsid w:val="00BD5A33"/>
    <w:rsid w:val="00BD6185"/>
    <w:rsid w:val="00BD6EA7"/>
    <w:rsid w:val="00BD6EEF"/>
    <w:rsid w:val="00BD7105"/>
    <w:rsid w:val="00BD7FA9"/>
    <w:rsid w:val="00BE001E"/>
    <w:rsid w:val="00BE014C"/>
    <w:rsid w:val="00BE1D3A"/>
    <w:rsid w:val="00BE20CD"/>
    <w:rsid w:val="00BE2219"/>
    <w:rsid w:val="00BE2936"/>
    <w:rsid w:val="00BE2C62"/>
    <w:rsid w:val="00BE2D14"/>
    <w:rsid w:val="00BE3A6C"/>
    <w:rsid w:val="00BE4540"/>
    <w:rsid w:val="00BE552A"/>
    <w:rsid w:val="00BE5AC5"/>
    <w:rsid w:val="00BE61C6"/>
    <w:rsid w:val="00BE66A9"/>
    <w:rsid w:val="00BE6906"/>
    <w:rsid w:val="00BE6A40"/>
    <w:rsid w:val="00BE6B18"/>
    <w:rsid w:val="00BE7596"/>
    <w:rsid w:val="00BE7728"/>
    <w:rsid w:val="00BE7789"/>
    <w:rsid w:val="00BE7E75"/>
    <w:rsid w:val="00BE7E81"/>
    <w:rsid w:val="00BE7F40"/>
    <w:rsid w:val="00BF0A8F"/>
    <w:rsid w:val="00BF0B5A"/>
    <w:rsid w:val="00BF0E2A"/>
    <w:rsid w:val="00BF0E45"/>
    <w:rsid w:val="00BF1E05"/>
    <w:rsid w:val="00BF1F9F"/>
    <w:rsid w:val="00BF203A"/>
    <w:rsid w:val="00BF228B"/>
    <w:rsid w:val="00BF2F4B"/>
    <w:rsid w:val="00BF2F4D"/>
    <w:rsid w:val="00BF3B6A"/>
    <w:rsid w:val="00BF3C86"/>
    <w:rsid w:val="00BF3CCC"/>
    <w:rsid w:val="00BF3D92"/>
    <w:rsid w:val="00BF4367"/>
    <w:rsid w:val="00BF4495"/>
    <w:rsid w:val="00BF4B70"/>
    <w:rsid w:val="00BF5033"/>
    <w:rsid w:val="00BF58F4"/>
    <w:rsid w:val="00BF5997"/>
    <w:rsid w:val="00BF62AA"/>
    <w:rsid w:val="00BF62DD"/>
    <w:rsid w:val="00BF6CFB"/>
    <w:rsid w:val="00BF713E"/>
    <w:rsid w:val="00BF7483"/>
    <w:rsid w:val="00BF75EC"/>
    <w:rsid w:val="00BF7C83"/>
    <w:rsid w:val="00BF7E7D"/>
    <w:rsid w:val="00C00BEF"/>
    <w:rsid w:val="00C014D0"/>
    <w:rsid w:val="00C01A0F"/>
    <w:rsid w:val="00C02C66"/>
    <w:rsid w:val="00C02DB7"/>
    <w:rsid w:val="00C03243"/>
    <w:rsid w:val="00C03463"/>
    <w:rsid w:val="00C03DC0"/>
    <w:rsid w:val="00C040F5"/>
    <w:rsid w:val="00C041E3"/>
    <w:rsid w:val="00C04668"/>
    <w:rsid w:val="00C04773"/>
    <w:rsid w:val="00C049F8"/>
    <w:rsid w:val="00C059ED"/>
    <w:rsid w:val="00C05B77"/>
    <w:rsid w:val="00C05BBB"/>
    <w:rsid w:val="00C05FEF"/>
    <w:rsid w:val="00C06470"/>
    <w:rsid w:val="00C1072C"/>
    <w:rsid w:val="00C10F1F"/>
    <w:rsid w:val="00C1158B"/>
    <w:rsid w:val="00C1214C"/>
    <w:rsid w:val="00C125E0"/>
    <w:rsid w:val="00C130D2"/>
    <w:rsid w:val="00C13122"/>
    <w:rsid w:val="00C13270"/>
    <w:rsid w:val="00C134EF"/>
    <w:rsid w:val="00C13ED4"/>
    <w:rsid w:val="00C1408F"/>
    <w:rsid w:val="00C140B1"/>
    <w:rsid w:val="00C14352"/>
    <w:rsid w:val="00C1442C"/>
    <w:rsid w:val="00C14589"/>
    <w:rsid w:val="00C14AC9"/>
    <w:rsid w:val="00C15314"/>
    <w:rsid w:val="00C15884"/>
    <w:rsid w:val="00C165B5"/>
    <w:rsid w:val="00C1675C"/>
    <w:rsid w:val="00C169D9"/>
    <w:rsid w:val="00C20305"/>
    <w:rsid w:val="00C20507"/>
    <w:rsid w:val="00C21096"/>
    <w:rsid w:val="00C21BC3"/>
    <w:rsid w:val="00C22155"/>
    <w:rsid w:val="00C2221B"/>
    <w:rsid w:val="00C2233C"/>
    <w:rsid w:val="00C226F3"/>
    <w:rsid w:val="00C22806"/>
    <w:rsid w:val="00C239D3"/>
    <w:rsid w:val="00C24557"/>
    <w:rsid w:val="00C245D7"/>
    <w:rsid w:val="00C2576C"/>
    <w:rsid w:val="00C258DA"/>
    <w:rsid w:val="00C260C3"/>
    <w:rsid w:val="00C260CC"/>
    <w:rsid w:val="00C26EFA"/>
    <w:rsid w:val="00C27818"/>
    <w:rsid w:val="00C279A0"/>
    <w:rsid w:val="00C30318"/>
    <w:rsid w:val="00C303E9"/>
    <w:rsid w:val="00C3134F"/>
    <w:rsid w:val="00C31714"/>
    <w:rsid w:val="00C31D45"/>
    <w:rsid w:val="00C32514"/>
    <w:rsid w:val="00C3258E"/>
    <w:rsid w:val="00C32E95"/>
    <w:rsid w:val="00C33F4A"/>
    <w:rsid w:val="00C344AF"/>
    <w:rsid w:val="00C354EF"/>
    <w:rsid w:val="00C35627"/>
    <w:rsid w:val="00C35B04"/>
    <w:rsid w:val="00C35E61"/>
    <w:rsid w:val="00C36F77"/>
    <w:rsid w:val="00C37533"/>
    <w:rsid w:val="00C40680"/>
    <w:rsid w:val="00C40F0B"/>
    <w:rsid w:val="00C41359"/>
    <w:rsid w:val="00C41F71"/>
    <w:rsid w:val="00C4226D"/>
    <w:rsid w:val="00C425BF"/>
    <w:rsid w:val="00C42CDB"/>
    <w:rsid w:val="00C42E79"/>
    <w:rsid w:val="00C437FD"/>
    <w:rsid w:val="00C43937"/>
    <w:rsid w:val="00C43EAD"/>
    <w:rsid w:val="00C440F4"/>
    <w:rsid w:val="00C44326"/>
    <w:rsid w:val="00C445CA"/>
    <w:rsid w:val="00C452A2"/>
    <w:rsid w:val="00C461E8"/>
    <w:rsid w:val="00C46245"/>
    <w:rsid w:val="00C46932"/>
    <w:rsid w:val="00C46C14"/>
    <w:rsid w:val="00C46F2E"/>
    <w:rsid w:val="00C47981"/>
    <w:rsid w:val="00C47BE9"/>
    <w:rsid w:val="00C47C66"/>
    <w:rsid w:val="00C47D9D"/>
    <w:rsid w:val="00C50270"/>
    <w:rsid w:val="00C5062A"/>
    <w:rsid w:val="00C50B55"/>
    <w:rsid w:val="00C517C9"/>
    <w:rsid w:val="00C51D7F"/>
    <w:rsid w:val="00C52620"/>
    <w:rsid w:val="00C52BE9"/>
    <w:rsid w:val="00C5300E"/>
    <w:rsid w:val="00C532B3"/>
    <w:rsid w:val="00C54084"/>
    <w:rsid w:val="00C54195"/>
    <w:rsid w:val="00C54DEB"/>
    <w:rsid w:val="00C5515A"/>
    <w:rsid w:val="00C553D1"/>
    <w:rsid w:val="00C557A6"/>
    <w:rsid w:val="00C55B78"/>
    <w:rsid w:val="00C564D3"/>
    <w:rsid w:val="00C5681C"/>
    <w:rsid w:val="00C569E1"/>
    <w:rsid w:val="00C56BFB"/>
    <w:rsid w:val="00C577C9"/>
    <w:rsid w:val="00C5793B"/>
    <w:rsid w:val="00C57CC3"/>
    <w:rsid w:val="00C6065F"/>
    <w:rsid w:val="00C60B4B"/>
    <w:rsid w:val="00C60C34"/>
    <w:rsid w:val="00C60E52"/>
    <w:rsid w:val="00C6112B"/>
    <w:rsid w:val="00C61E8D"/>
    <w:rsid w:val="00C621E4"/>
    <w:rsid w:val="00C62BD0"/>
    <w:rsid w:val="00C63059"/>
    <w:rsid w:val="00C63D99"/>
    <w:rsid w:val="00C6441B"/>
    <w:rsid w:val="00C6456F"/>
    <w:rsid w:val="00C645AA"/>
    <w:rsid w:val="00C645FC"/>
    <w:rsid w:val="00C6562A"/>
    <w:rsid w:val="00C664C2"/>
    <w:rsid w:val="00C668CB"/>
    <w:rsid w:val="00C6756B"/>
    <w:rsid w:val="00C67618"/>
    <w:rsid w:val="00C676B8"/>
    <w:rsid w:val="00C700D5"/>
    <w:rsid w:val="00C704D5"/>
    <w:rsid w:val="00C704E1"/>
    <w:rsid w:val="00C7059E"/>
    <w:rsid w:val="00C70907"/>
    <w:rsid w:val="00C70DB9"/>
    <w:rsid w:val="00C71366"/>
    <w:rsid w:val="00C71ACC"/>
    <w:rsid w:val="00C71FFB"/>
    <w:rsid w:val="00C72347"/>
    <w:rsid w:val="00C72C81"/>
    <w:rsid w:val="00C735E6"/>
    <w:rsid w:val="00C73701"/>
    <w:rsid w:val="00C738FE"/>
    <w:rsid w:val="00C73B42"/>
    <w:rsid w:val="00C740EE"/>
    <w:rsid w:val="00C74711"/>
    <w:rsid w:val="00C7482E"/>
    <w:rsid w:val="00C75072"/>
    <w:rsid w:val="00C75174"/>
    <w:rsid w:val="00C751BC"/>
    <w:rsid w:val="00C75D51"/>
    <w:rsid w:val="00C7697C"/>
    <w:rsid w:val="00C76F48"/>
    <w:rsid w:val="00C77E0F"/>
    <w:rsid w:val="00C80287"/>
    <w:rsid w:val="00C802D4"/>
    <w:rsid w:val="00C804B4"/>
    <w:rsid w:val="00C805F4"/>
    <w:rsid w:val="00C81607"/>
    <w:rsid w:val="00C8188B"/>
    <w:rsid w:val="00C8204D"/>
    <w:rsid w:val="00C822BD"/>
    <w:rsid w:val="00C82FE7"/>
    <w:rsid w:val="00C8344E"/>
    <w:rsid w:val="00C83620"/>
    <w:rsid w:val="00C83A26"/>
    <w:rsid w:val="00C8456B"/>
    <w:rsid w:val="00C85017"/>
    <w:rsid w:val="00C8531A"/>
    <w:rsid w:val="00C85788"/>
    <w:rsid w:val="00C858C2"/>
    <w:rsid w:val="00C863C7"/>
    <w:rsid w:val="00C868C0"/>
    <w:rsid w:val="00C86C67"/>
    <w:rsid w:val="00C8748D"/>
    <w:rsid w:val="00C87E13"/>
    <w:rsid w:val="00C90641"/>
    <w:rsid w:val="00C91B2C"/>
    <w:rsid w:val="00C930CC"/>
    <w:rsid w:val="00C944DD"/>
    <w:rsid w:val="00C9483B"/>
    <w:rsid w:val="00C953FE"/>
    <w:rsid w:val="00C96093"/>
    <w:rsid w:val="00C96190"/>
    <w:rsid w:val="00C96345"/>
    <w:rsid w:val="00C969A4"/>
    <w:rsid w:val="00C96CA6"/>
    <w:rsid w:val="00CA0559"/>
    <w:rsid w:val="00CA08F5"/>
    <w:rsid w:val="00CA0998"/>
    <w:rsid w:val="00CA121B"/>
    <w:rsid w:val="00CA13A6"/>
    <w:rsid w:val="00CA1733"/>
    <w:rsid w:val="00CA2342"/>
    <w:rsid w:val="00CA2687"/>
    <w:rsid w:val="00CA28E1"/>
    <w:rsid w:val="00CA3186"/>
    <w:rsid w:val="00CA31BD"/>
    <w:rsid w:val="00CA379E"/>
    <w:rsid w:val="00CA3F6D"/>
    <w:rsid w:val="00CA40D0"/>
    <w:rsid w:val="00CA43E9"/>
    <w:rsid w:val="00CA46C6"/>
    <w:rsid w:val="00CA4A63"/>
    <w:rsid w:val="00CA559D"/>
    <w:rsid w:val="00CA5C63"/>
    <w:rsid w:val="00CA6010"/>
    <w:rsid w:val="00CA65A8"/>
    <w:rsid w:val="00CA67B2"/>
    <w:rsid w:val="00CA6A82"/>
    <w:rsid w:val="00CA6F69"/>
    <w:rsid w:val="00CA7DE7"/>
    <w:rsid w:val="00CB0855"/>
    <w:rsid w:val="00CB0D0A"/>
    <w:rsid w:val="00CB1076"/>
    <w:rsid w:val="00CB1256"/>
    <w:rsid w:val="00CB1730"/>
    <w:rsid w:val="00CB1F22"/>
    <w:rsid w:val="00CB2E62"/>
    <w:rsid w:val="00CB3EFC"/>
    <w:rsid w:val="00CB49EA"/>
    <w:rsid w:val="00CB5221"/>
    <w:rsid w:val="00CB573D"/>
    <w:rsid w:val="00CB5AF1"/>
    <w:rsid w:val="00CB5D07"/>
    <w:rsid w:val="00CB5FED"/>
    <w:rsid w:val="00CB6738"/>
    <w:rsid w:val="00CB6B7B"/>
    <w:rsid w:val="00CB6FCD"/>
    <w:rsid w:val="00CB7603"/>
    <w:rsid w:val="00CB76BB"/>
    <w:rsid w:val="00CB7745"/>
    <w:rsid w:val="00CB7B4C"/>
    <w:rsid w:val="00CB7C17"/>
    <w:rsid w:val="00CB7D1B"/>
    <w:rsid w:val="00CB7D31"/>
    <w:rsid w:val="00CB7D67"/>
    <w:rsid w:val="00CB7FA5"/>
    <w:rsid w:val="00CC01BD"/>
    <w:rsid w:val="00CC0525"/>
    <w:rsid w:val="00CC1074"/>
    <w:rsid w:val="00CC1A9A"/>
    <w:rsid w:val="00CC23BC"/>
    <w:rsid w:val="00CC2F81"/>
    <w:rsid w:val="00CC320B"/>
    <w:rsid w:val="00CC34F9"/>
    <w:rsid w:val="00CC35FC"/>
    <w:rsid w:val="00CC3735"/>
    <w:rsid w:val="00CC39B0"/>
    <w:rsid w:val="00CC3AC7"/>
    <w:rsid w:val="00CC3B27"/>
    <w:rsid w:val="00CC4508"/>
    <w:rsid w:val="00CC48BF"/>
    <w:rsid w:val="00CC4A82"/>
    <w:rsid w:val="00CC4AB7"/>
    <w:rsid w:val="00CC4B22"/>
    <w:rsid w:val="00CC4D47"/>
    <w:rsid w:val="00CC5740"/>
    <w:rsid w:val="00CC5E69"/>
    <w:rsid w:val="00CC616D"/>
    <w:rsid w:val="00CC68A2"/>
    <w:rsid w:val="00CC68DF"/>
    <w:rsid w:val="00CC698E"/>
    <w:rsid w:val="00CC6C58"/>
    <w:rsid w:val="00CC708B"/>
    <w:rsid w:val="00CC70A0"/>
    <w:rsid w:val="00CC76E7"/>
    <w:rsid w:val="00CC7846"/>
    <w:rsid w:val="00CC7F60"/>
    <w:rsid w:val="00CD044D"/>
    <w:rsid w:val="00CD0BBD"/>
    <w:rsid w:val="00CD158A"/>
    <w:rsid w:val="00CD1BCF"/>
    <w:rsid w:val="00CD23C5"/>
    <w:rsid w:val="00CD2543"/>
    <w:rsid w:val="00CD315F"/>
    <w:rsid w:val="00CD35F9"/>
    <w:rsid w:val="00CD3BD7"/>
    <w:rsid w:val="00CD4B72"/>
    <w:rsid w:val="00CD4DA8"/>
    <w:rsid w:val="00CD591E"/>
    <w:rsid w:val="00CD5A37"/>
    <w:rsid w:val="00CD5BBC"/>
    <w:rsid w:val="00CD655D"/>
    <w:rsid w:val="00CD724E"/>
    <w:rsid w:val="00CD7441"/>
    <w:rsid w:val="00CD7471"/>
    <w:rsid w:val="00CD755A"/>
    <w:rsid w:val="00CD7E81"/>
    <w:rsid w:val="00CE038D"/>
    <w:rsid w:val="00CE067A"/>
    <w:rsid w:val="00CE15D5"/>
    <w:rsid w:val="00CE1B3F"/>
    <w:rsid w:val="00CE1CA4"/>
    <w:rsid w:val="00CE1E94"/>
    <w:rsid w:val="00CE2364"/>
    <w:rsid w:val="00CE2418"/>
    <w:rsid w:val="00CE39D6"/>
    <w:rsid w:val="00CE3AD8"/>
    <w:rsid w:val="00CE3BD5"/>
    <w:rsid w:val="00CE3BE6"/>
    <w:rsid w:val="00CE406A"/>
    <w:rsid w:val="00CE4074"/>
    <w:rsid w:val="00CE40C4"/>
    <w:rsid w:val="00CE430A"/>
    <w:rsid w:val="00CE46E1"/>
    <w:rsid w:val="00CE472E"/>
    <w:rsid w:val="00CE4FAA"/>
    <w:rsid w:val="00CE53D6"/>
    <w:rsid w:val="00CE5474"/>
    <w:rsid w:val="00CE562B"/>
    <w:rsid w:val="00CE65B4"/>
    <w:rsid w:val="00CE6867"/>
    <w:rsid w:val="00CF0163"/>
    <w:rsid w:val="00CF0959"/>
    <w:rsid w:val="00CF0D70"/>
    <w:rsid w:val="00CF0E91"/>
    <w:rsid w:val="00CF1123"/>
    <w:rsid w:val="00CF1C98"/>
    <w:rsid w:val="00CF229B"/>
    <w:rsid w:val="00CF2690"/>
    <w:rsid w:val="00CF2C2E"/>
    <w:rsid w:val="00CF3FAA"/>
    <w:rsid w:val="00CF43CB"/>
    <w:rsid w:val="00CF4578"/>
    <w:rsid w:val="00CF4DBA"/>
    <w:rsid w:val="00CF59B9"/>
    <w:rsid w:val="00CF59CA"/>
    <w:rsid w:val="00CF601D"/>
    <w:rsid w:val="00CF6119"/>
    <w:rsid w:val="00CF6650"/>
    <w:rsid w:val="00CF6765"/>
    <w:rsid w:val="00CF6AE3"/>
    <w:rsid w:val="00CF6FBC"/>
    <w:rsid w:val="00CF6FC4"/>
    <w:rsid w:val="00CF71A7"/>
    <w:rsid w:val="00CF7532"/>
    <w:rsid w:val="00D00283"/>
    <w:rsid w:val="00D00442"/>
    <w:rsid w:val="00D00615"/>
    <w:rsid w:val="00D00AFA"/>
    <w:rsid w:val="00D00D84"/>
    <w:rsid w:val="00D0119E"/>
    <w:rsid w:val="00D0191B"/>
    <w:rsid w:val="00D0198C"/>
    <w:rsid w:val="00D02066"/>
    <w:rsid w:val="00D02246"/>
    <w:rsid w:val="00D022EC"/>
    <w:rsid w:val="00D02DFA"/>
    <w:rsid w:val="00D02EB8"/>
    <w:rsid w:val="00D0368C"/>
    <w:rsid w:val="00D0382E"/>
    <w:rsid w:val="00D03BC7"/>
    <w:rsid w:val="00D03D4D"/>
    <w:rsid w:val="00D04279"/>
    <w:rsid w:val="00D04595"/>
    <w:rsid w:val="00D04C57"/>
    <w:rsid w:val="00D05286"/>
    <w:rsid w:val="00D057E7"/>
    <w:rsid w:val="00D05820"/>
    <w:rsid w:val="00D0593F"/>
    <w:rsid w:val="00D05CAE"/>
    <w:rsid w:val="00D05F5F"/>
    <w:rsid w:val="00D05FD8"/>
    <w:rsid w:val="00D0690A"/>
    <w:rsid w:val="00D0754C"/>
    <w:rsid w:val="00D076F1"/>
    <w:rsid w:val="00D07885"/>
    <w:rsid w:val="00D07E52"/>
    <w:rsid w:val="00D103E2"/>
    <w:rsid w:val="00D104DD"/>
    <w:rsid w:val="00D1062E"/>
    <w:rsid w:val="00D1080E"/>
    <w:rsid w:val="00D115F6"/>
    <w:rsid w:val="00D118EA"/>
    <w:rsid w:val="00D11F09"/>
    <w:rsid w:val="00D12538"/>
    <w:rsid w:val="00D13278"/>
    <w:rsid w:val="00D1387D"/>
    <w:rsid w:val="00D13BFE"/>
    <w:rsid w:val="00D14098"/>
    <w:rsid w:val="00D1412A"/>
    <w:rsid w:val="00D145F9"/>
    <w:rsid w:val="00D15369"/>
    <w:rsid w:val="00D155C2"/>
    <w:rsid w:val="00D1589A"/>
    <w:rsid w:val="00D168FE"/>
    <w:rsid w:val="00D169D6"/>
    <w:rsid w:val="00D17AF1"/>
    <w:rsid w:val="00D17BD7"/>
    <w:rsid w:val="00D17DDF"/>
    <w:rsid w:val="00D17FF6"/>
    <w:rsid w:val="00D200B7"/>
    <w:rsid w:val="00D202C9"/>
    <w:rsid w:val="00D20C64"/>
    <w:rsid w:val="00D21EE8"/>
    <w:rsid w:val="00D229F9"/>
    <w:rsid w:val="00D22CEC"/>
    <w:rsid w:val="00D22E01"/>
    <w:rsid w:val="00D22FBC"/>
    <w:rsid w:val="00D231C8"/>
    <w:rsid w:val="00D236C5"/>
    <w:rsid w:val="00D24165"/>
    <w:rsid w:val="00D24B34"/>
    <w:rsid w:val="00D2585C"/>
    <w:rsid w:val="00D25E5B"/>
    <w:rsid w:val="00D2602E"/>
    <w:rsid w:val="00D2624E"/>
    <w:rsid w:val="00D2649F"/>
    <w:rsid w:val="00D27DF8"/>
    <w:rsid w:val="00D31091"/>
    <w:rsid w:val="00D319B2"/>
    <w:rsid w:val="00D32309"/>
    <w:rsid w:val="00D32860"/>
    <w:rsid w:val="00D3289B"/>
    <w:rsid w:val="00D32ADB"/>
    <w:rsid w:val="00D32C1F"/>
    <w:rsid w:val="00D33000"/>
    <w:rsid w:val="00D330CC"/>
    <w:rsid w:val="00D331BD"/>
    <w:rsid w:val="00D339F1"/>
    <w:rsid w:val="00D33CA9"/>
    <w:rsid w:val="00D34556"/>
    <w:rsid w:val="00D34583"/>
    <w:rsid w:val="00D346E1"/>
    <w:rsid w:val="00D35327"/>
    <w:rsid w:val="00D357DD"/>
    <w:rsid w:val="00D368F9"/>
    <w:rsid w:val="00D36924"/>
    <w:rsid w:val="00D36DB6"/>
    <w:rsid w:val="00D36DCD"/>
    <w:rsid w:val="00D37621"/>
    <w:rsid w:val="00D378F9"/>
    <w:rsid w:val="00D402E2"/>
    <w:rsid w:val="00D404CC"/>
    <w:rsid w:val="00D4050A"/>
    <w:rsid w:val="00D40C5B"/>
    <w:rsid w:val="00D40D44"/>
    <w:rsid w:val="00D40E40"/>
    <w:rsid w:val="00D4132C"/>
    <w:rsid w:val="00D4165B"/>
    <w:rsid w:val="00D41696"/>
    <w:rsid w:val="00D41B28"/>
    <w:rsid w:val="00D41DA5"/>
    <w:rsid w:val="00D42450"/>
    <w:rsid w:val="00D42453"/>
    <w:rsid w:val="00D425D3"/>
    <w:rsid w:val="00D42D33"/>
    <w:rsid w:val="00D42D79"/>
    <w:rsid w:val="00D430D6"/>
    <w:rsid w:val="00D435F8"/>
    <w:rsid w:val="00D43CBC"/>
    <w:rsid w:val="00D44088"/>
    <w:rsid w:val="00D44E42"/>
    <w:rsid w:val="00D454C4"/>
    <w:rsid w:val="00D46530"/>
    <w:rsid w:val="00D46A97"/>
    <w:rsid w:val="00D46ADB"/>
    <w:rsid w:val="00D46ECD"/>
    <w:rsid w:val="00D46F54"/>
    <w:rsid w:val="00D4714B"/>
    <w:rsid w:val="00D478E5"/>
    <w:rsid w:val="00D4790F"/>
    <w:rsid w:val="00D47B67"/>
    <w:rsid w:val="00D47BB2"/>
    <w:rsid w:val="00D47DCF"/>
    <w:rsid w:val="00D47E49"/>
    <w:rsid w:val="00D47E6C"/>
    <w:rsid w:val="00D47EE8"/>
    <w:rsid w:val="00D503A9"/>
    <w:rsid w:val="00D50479"/>
    <w:rsid w:val="00D50927"/>
    <w:rsid w:val="00D50A8A"/>
    <w:rsid w:val="00D50AED"/>
    <w:rsid w:val="00D51298"/>
    <w:rsid w:val="00D513C7"/>
    <w:rsid w:val="00D51AB9"/>
    <w:rsid w:val="00D51CEC"/>
    <w:rsid w:val="00D52566"/>
    <w:rsid w:val="00D529F2"/>
    <w:rsid w:val="00D52DF9"/>
    <w:rsid w:val="00D52FC6"/>
    <w:rsid w:val="00D534B1"/>
    <w:rsid w:val="00D53BAC"/>
    <w:rsid w:val="00D54066"/>
    <w:rsid w:val="00D55025"/>
    <w:rsid w:val="00D5550C"/>
    <w:rsid w:val="00D5596B"/>
    <w:rsid w:val="00D56025"/>
    <w:rsid w:val="00D5715F"/>
    <w:rsid w:val="00D57503"/>
    <w:rsid w:val="00D60517"/>
    <w:rsid w:val="00D60747"/>
    <w:rsid w:val="00D6081D"/>
    <w:rsid w:val="00D6179B"/>
    <w:rsid w:val="00D61C76"/>
    <w:rsid w:val="00D61C7C"/>
    <w:rsid w:val="00D61E6D"/>
    <w:rsid w:val="00D62524"/>
    <w:rsid w:val="00D62AB9"/>
    <w:rsid w:val="00D62E54"/>
    <w:rsid w:val="00D6351F"/>
    <w:rsid w:val="00D63979"/>
    <w:rsid w:val="00D64431"/>
    <w:rsid w:val="00D64518"/>
    <w:rsid w:val="00D6478B"/>
    <w:rsid w:val="00D6558F"/>
    <w:rsid w:val="00D659DE"/>
    <w:rsid w:val="00D65FB4"/>
    <w:rsid w:val="00D669E6"/>
    <w:rsid w:val="00D66B47"/>
    <w:rsid w:val="00D66BB2"/>
    <w:rsid w:val="00D66BCA"/>
    <w:rsid w:val="00D674BD"/>
    <w:rsid w:val="00D67558"/>
    <w:rsid w:val="00D6761B"/>
    <w:rsid w:val="00D67ACC"/>
    <w:rsid w:val="00D701A1"/>
    <w:rsid w:val="00D706D9"/>
    <w:rsid w:val="00D70995"/>
    <w:rsid w:val="00D70D18"/>
    <w:rsid w:val="00D71721"/>
    <w:rsid w:val="00D71A6D"/>
    <w:rsid w:val="00D725C3"/>
    <w:rsid w:val="00D7262D"/>
    <w:rsid w:val="00D7287A"/>
    <w:rsid w:val="00D72B8D"/>
    <w:rsid w:val="00D72DC4"/>
    <w:rsid w:val="00D72FAF"/>
    <w:rsid w:val="00D73277"/>
    <w:rsid w:val="00D7342C"/>
    <w:rsid w:val="00D738A7"/>
    <w:rsid w:val="00D73A23"/>
    <w:rsid w:val="00D73BAB"/>
    <w:rsid w:val="00D73C19"/>
    <w:rsid w:val="00D740D6"/>
    <w:rsid w:val="00D74467"/>
    <w:rsid w:val="00D744B8"/>
    <w:rsid w:val="00D74588"/>
    <w:rsid w:val="00D74DFC"/>
    <w:rsid w:val="00D7585D"/>
    <w:rsid w:val="00D759D8"/>
    <w:rsid w:val="00D75F6A"/>
    <w:rsid w:val="00D76A7B"/>
    <w:rsid w:val="00D771C6"/>
    <w:rsid w:val="00D80961"/>
    <w:rsid w:val="00D809B7"/>
    <w:rsid w:val="00D81398"/>
    <w:rsid w:val="00D81422"/>
    <w:rsid w:val="00D81445"/>
    <w:rsid w:val="00D8155C"/>
    <w:rsid w:val="00D81AFC"/>
    <w:rsid w:val="00D81D26"/>
    <w:rsid w:val="00D81EAE"/>
    <w:rsid w:val="00D8209E"/>
    <w:rsid w:val="00D82567"/>
    <w:rsid w:val="00D8262F"/>
    <w:rsid w:val="00D82A9F"/>
    <w:rsid w:val="00D82B85"/>
    <w:rsid w:val="00D83475"/>
    <w:rsid w:val="00D83722"/>
    <w:rsid w:val="00D84378"/>
    <w:rsid w:val="00D843B8"/>
    <w:rsid w:val="00D849AE"/>
    <w:rsid w:val="00D84DDE"/>
    <w:rsid w:val="00D85317"/>
    <w:rsid w:val="00D862F1"/>
    <w:rsid w:val="00D865C3"/>
    <w:rsid w:val="00D86F81"/>
    <w:rsid w:val="00D8785D"/>
    <w:rsid w:val="00D878F5"/>
    <w:rsid w:val="00D9065A"/>
    <w:rsid w:val="00D90897"/>
    <w:rsid w:val="00D90943"/>
    <w:rsid w:val="00D90D2C"/>
    <w:rsid w:val="00D90DCA"/>
    <w:rsid w:val="00D918CF"/>
    <w:rsid w:val="00D923BC"/>
    <w:rsid w:val="00D923CF"/>
    <w:rsid w:val="00D923FF"/>
    <w:rsid w:val="00D924A4"/>
    <w:rsid w:val="00D92DF4"/>
    <w:rsid w:val="00D93B3B"/>
    <w:rsid w:val="00D93D0F"/>
    <w:rsid w:val="00D93E1D"/>
    <w:rsid w:val="00D943CB"/>
    <w:rsid w:val="00D945A0"/>
    <w:rsid w:val="00D94648"/>
    <w:rsid w:val="00D94B60"/>
    <w:rsid w:val="00D94FE2"/>
    <w:rsid w:val="00D95230"/>
    <w:rsid w:val="00D95B51"/>
    <w:rsid w:val="00D96A50"/>
    <w:rsid w:val="00D977B0"/>
    <w:rsid w:val="00D97A1F"/>
    <w:rsid w:val="00DA024B"/>
    <w:rsid w:val="00DA02A0"/>
    <w:rsid w:val="00DA0464"/>
    <w:rsid w:val="00DA0730"/>
    <w:rsid w:val="00DA089C"/>
    <w:rsid w:val="00DA0FA7"/>
    <w:rsid w:val="00DA18F1"/>
    <w:rsid w:val="00DA1C3F"/>
    <w:rsid w:val="00DA1F0D"/>
    <w:rsid w:val="00DA23E5"/>
    <w:rsid w:val="00DA27DF"/>
    <w:rsid w:val="00DA28BC"/>
    <w:rsid w:val="00DA2ACA"/>
    <w:rsid w:val="00DA3301"/>
    <w:rsid w:val="00DA3889"/>
    <w:rsid w:val="00DA39FC"/>
    <w:rsid w:val="00DA435F"/>
    <w:rsid w:val="00DA53D4"/>
    <w:rsid w:val="00DA5AD0"/>
    <w:rsid w:val="00DA5B39"/>
    <w:rsid w:val="00DA5C6C"/>
    <w:rsid w:val="00DA6F08"/>
    <w:rsid w:val="00DA70EB"/>
    <w:rsid w:val="00DA75F7"/>
    <w:rsid w:val="00DA7A8A"/>
    <w:rsid w:val="00DA7C44"/>
    <w:rsid w:val="00DA7E82"/>
    <w:rsid w:val="00DB05AB"/>
    <w:rsid w:val="00DB0C5B"/>
    <w:rsid w:val="00DB0D29"/>
    <w:rsid w:val="00DB0E36"/>
    <w:rsid w:val="00DB0F37"/>
    <w:rsid w:val="00DB11B3"/>
    <w:rsid w:val="00DB1463"/>
    <w:rsid w:val="00DB1EB1"/>
    <w:rsid w:val="00DB27FB"/>
    <w:rsid w:val="00DB34E7"/>
    <w:rsid w:val="00DB4D4A"/>
    <w:rsid w:val="00DB5250"/>
    <w:rsid w:val="00DB52FF"/>
    <w:rsid w:val="00DB54C0"/>
    <w:rsid w:val="00DB5AA2"/>
    <w:rsid w:val="00DB609D"/>
    <w:rsid w:val="00DB6462"/>
    <w:rsid w:val="00DB654B"/>
    <w:rsid w:val="00DB6D27"/>
    <w:rsid w:val="00DB6DCD"/>
    <w:rsid w:val="00DB7A80"/>
    <w:rsid w:val="00DB7ABD"/>
    <w:rsid w:val="00DB7D73"/>
    <w:rsid w:val="00DC1729"/>
    <w:rsid w:val="00DC174F"/>
    <w:rsid w:val="00DC2F41"/>
    <w:rsid w:val="00DC32B9"/>
    <w:rsid w:val="00DC4088"/>
    <w:rsid w:val="00DC4FCE"/>
    <w:rsid w:val="00DC5826"/>
    <w:rsid w:val="00DC5BB1"/>
    <w:rsid w:val="00DC644A"/>
    <w:rsid w:val="00DC6CFE"/>
    <w:rsid w:val="00DC7746"/>
    <w:rsid w:val="00DC7846"/>
    <w:rsid w:val="00DC7911"/>
    <w:rsid w:val="00DC7A93"/>
    <w:rsid w:val="00DC7C90"/>
    <w:rsid w:val="00DC7EE9"/>
    <w:rsid w:val="00DD07C8"/>
    <w:rsid w:val="00DD0899"/>
    <w:rsid w:val="00DD0A36"/>
    <w:rsid w:val="00DD0BC9"/>
    <w:rsid w:val="00DD2606"/>
    <w:rsid w:val="00DD2635"/>
    <w:rsid w:val="00DD2923"/>
    <w:rsid w:val="00DD33DD"/>
    <w:rsid w:val="00DD3705"/>
    <w:rsid w:val="00DD3772"/>
    <w:rsid w:val="00DD3E57"/>
    <w:rsid w:val="00DD5309"/>
    <w:rsid w:val="00DD5324"/>
    <w:rsid w:val="00DD57A1"/>
    <w:rsid w:val="00DD58FE"/>
    <w:rsid w:val="00DD5BAA"/>
    <w:rsid w:val="00DD5EB5"/>
    <w:rsid w:val="00DD5F01"/>
    <w:rsid w:val="00DD61EC"/>
    <w:rsid w:val="00DD657A"/>
    <w:rsid w:val="00DD6A58"/>
    <w:rsid w:val="00DD6F63"/>
    <w:rsid w:val="00DD703C"/>
    <w:rsid w:val="00DD7099"/>
    <w:rsid w:val="00DD70F7"/>
    <w:rsid w:val="00DD71DD"/>
    <w:rsid w:val="00DD7D5C"/>
    <w:rsid w:val="00DE015E"/>
    <w:rsid w:val="00DE019A"/>
    <w:rsid w:val="00DE03ED"/>
    <w:rsid w:val="00DE050A"/>
    <w:rsid w:val="00DE0529"/>
    <w:rsid w:val="00DE0A54"/>
    <w:rsid w:val="00DE14E5"/>
    <w:rsid w:val="00DE1660"/>
    <w:rsid w:val="00DE1777"/>
    <w:rsid w:val="00DE177E"/>
    <w:rsid w:val="00DE1865"/>
    <w:rsid w:val="00DE1BA7"/>
    <w:rsid w:val="00DE1C73"/>
    <w:rsid w:val="00DE1F5D"/>
    <w:rsid w:val="00DE2982"/>
    <w:rsid w:val="00DE3130"/>
    <w:rsid w:val="00DE319E"/>
    <w:rsid w:val="00DE3451"/>
    <w:rsid w:val="00DE3F50"/>
    <w:rsid w:val="00DE471D"/>
    <w:rsid w:val="00DE48C7"/>
    <w:rsid w:val="00DE4A09"/>
    <w:rsid w:val="00DE4DA8"/>
    <w:rsid w:val="00DE4F59"/>
    <w:rsid w:val="00DE5932"/>
    <w:rsid w:val="00DE5D24"/>
    <w:rsid w:val="00DE5F4C"/>
    <w:rsid w:val="00DE6D59"/>
    <w:rsid w:val="00DE6FE5"/>
    <w:rsid w:val="00DE70D6"/>
    <w:rsid w:val="00DE7229"/>
    <w:rsid w:val="00DE7686"/>
    <w:rsid w:val="00DE78E5"/>
    <w:rsid w:val="00DE7A5E"/>
    <w:rsid w:val="00DF0519"/>
    <w:rsid w:val="00DF0E87"/>
    <w:rsid w:val="00DF10B4"/>
    <w:rsid w:val="00DF15DC"/>
    <w:rsid w:val="00DF16C3"/>
    <w:rsid w:val="00DF1FE1"/>
    <w:rsid w:val="00DF21AA"/>
    <w:rsid w:val="00DF25AC"/>
    <w:rsid w:val="00DF2B8E"/>
    <w:rsid w:val="00DF35C1"/>
    <w:rsid w:val="00DF37D6"/>
    <w:rsid w:val="00DF3BD4"/>
    <w:rsid w:val="00DF42A8"/>
    <w:rsid w:val="00DF4489"/>
    <w:rsid w:val="00DF4BA7"/>
    <w:rsid w:val="00DF5678"/>
    <w:rsid w:val="00DF62A8"/>
    <w:rsid w:val="00DF6371"/>
    <w:rsid w:val="00DF688A"/>
    <w:rsid w:val="00DF6E00"/>
    <w:rsid w:val="00DF6F64"/>
    <w:rsid w:val="00DF7566"/>
    <w:rsid w:val="00E004C3"/>
    <w:rsid w:val="00E00684"/>
    <w:rsid w:val="00E022A5"/>
    <w:rsid w:val="00E022EA"/>
    <w:rsid w:val="00E023D6"/>
    <w:rsid w:val="00E024DF"/>
    <w:rsid w:val="00E02816"/>
    <w:rsid w:val="00E02F93"/>
    <w:rsid w:val="00E02FA7"/>
    <w:rsid w:val="00E02FB1"/>
    <w:rsid w:val="00E0350B"/>
    <w:rsid w:val="00E035C2"/>
    <w:rsid w:val="00E03663"/>
    <w:rsid w:val="00E04611"/>
    <w:rsid w:val="00E0487C"/>
    <w:rsid w:val="00E04BA3"/>
    <w:rsid w:val="00E05206"/>
    <w:rsid w:val="00E05335"/>
    <w:rsid w:val="00E05859"/>
    <w:rsid w:val="00E0592F"/>
    <w:rsid w:val="00E05E1B"/>
    <w:rsid w:val="00E0634B"/>
    <w:rsid w:val="00E0658D"/>
    <w:rsid w:val="00E067FC"/>
    <w:rsid w:val="00E0735B"/>
    <w:rsid w:val="00E1002C"/>
    <w:rsid w:val="00E1003E"/>
    <w:rsid w:val="00E10B49"/>
    <w:rsid w:val="00E10D80"/>
    <w:rsid w:val="00E111DF"/>
    <w:rsid w:val="00E11B50"/>
    <w:rsid w:val="00E12F22"/>
    <w:rsid w:val="00E133E7"/>
    <w:rsid w:val="00E135FD"/>
    <w:rsid w:val="00E1381F"/>
    <w:rsid w:val="00E13840"/>
    <w:rsid w:val="00E14236"/>
    <w:rsid w:val="00E14FD1"/>
    <w:rsid w:val="00E1575D"/>
    <w:rsid w:val="00E15847"/>
    <w:rsid w:val="00E15886"/>
    <w:rsid w:val="00E15F8B"/>
    <w:rsid w:val="00E164A5"/>
    <w:rsid w:val="00E16C7C"/>
    <w:rsid w:val="00E16E14"/>
    <w:rsid w:val="00E17389"/>
    <w:rsid w:val="00E1741F"/>
    <w:rsid w:val="00E17E6F"/>
    <w:rsid w:val="00E20028"/>
    <w:rsid w:val="00E216F9"/>
    <w:rsid w:val="00E2201D"/>
    <w:rsid w:val="00E220AA"/>
    <w:rsid w:val="00E223CB"/>
    <w:rsid w:val="00E22749"/>
    <w:rsid w:val="00E22C06"/>
    <w:rsid w:val="00E22C3D"/>
    <w:rsid w:val="00E22E1C"/>
    <w:rsid w:val="00E2379F"/>
    <w:rsid w:val="00E237A1"/>
    <w:rsid w:val="00E23CC1"/>
    <w:rsid w:val="00E248DD"/>
    <w:rsid w:val="00E24950"/>
    <w:rsid w:val="00E24B68"/>
    <w:rsid w:val="00E24EB2"/>
    <w:rsid w:val="00E254D7"/>
    <w:rsid w:val="00E25C84"/>
    <w:rsid w:val="00E25E76"/>
    <w:rsid w:val="00E26222"/>
    <w:rsid w:val="00E2650B"/>
    <w:rsid w:val="00E26A66"/>
    <w:rsid w:val="00E26E54"/>
    <w:rsid w:val="00E3105C"/>
    <w:rsid w:val="00E31138"/>
    <w:rsid w:val="00E3195C"/>
    <w:rsid w:val="00E3331D"/>
    <w:rsid w:val="00E33366"/>
    <w:rsid w:val="00E33449"/>
    <w:rsid w:val="00E3356B"/>
    <w:rsid w:val="00E337DB"/>
    <w:rsid w:val="00E33D8C"/>
    <w:rsid w:val="00E356FB"/>
    <w:rsid w:val="00E35799"/>
    <w:rsid w:val="00E357F3"/>
    <w:rsid w:val="00E359BE"/>
    <w:rsid w:val="00E359F6"/>
    <w:rsid w:val="00E35AAB"/>
    <w:rsid w:val="00E35BD8"/>
    <w:rsid w:val="00E370E8"/>
    <w:rsid w:val="00E374FB"/>
    <w:rsid w:val="00E37BA8"/>
    <w:rsid w:val="00E40591"/>
    <w:rsid w:val="00E406EF"/>
    <w:rsid w:val="00E40872"/>
    <w:rsid w:val="00E41C67"/>
    <w:rsid w:val="00E424D7"/>
    <w:rsid w:val="00E42CD7"/>
    <w:rsid w:val="00E435B8"/>
    <w:rsid w:val="00E435BC"/>
    <w:rsid w:val="00E43EB5"/>
    <w:rsid w:val="00E442AD"/>
    <w:rsid w:val="00E44939"/>
    <w:rsid w:val="00E449E2"/>
    <w:rsid w:val="00E44A1F"/>
    <w:rsid w:val="00E450BB"/>
    <w:rsid w:val="00E4514A"/>
    <w:rsid w:val="00E452C7"/>
    <w:rsid w:val="00E45469"/>
    <w:rsid w:val="00E45828"/>
    <w:rsid w:val="00E45A37"/>
    <w:rsid w:val="00E45A81"/>
    <w:rsid w:val="00E45B49"/>
    <w:rsid w:val="00E46B8A"/>
    <w:rsid w:val="00E4776D"/>
    <w:rsid w:val="00E477F3"/>
    <w:rsid w:val="00E507FA"/>
    <w:rsid w:val="00E51073"/>
    <w:rsid w:val="00E51639"/>
    <w:rsid w:val="00E52794"/>
    <w:rsid w:val="00E52873"/>
    <w:rsid w:val="00E54434"/>
    <w:rsid w:val="00E556B3"/>
    <w:rsid w:val="00E55B3B"/>
    <w:rsid w:val="00E55C7B"/>
    <w:rsid w:val="00E56C9E"/>
    <w:rsid w:val="00E56EF2"/>
    <w:rsid w:val="00E56FB9"/>
    <w:rsid w:val="00E5785B"/>
    <w:rsid w:val="00E600ED"/>
    <w:rsid w:val="00E606D2"/>
    <w:rsid w:val="00E6090A"/>
    <w:rsid w:val="00E60A50"/>
    <w:rsid w:val="00E60C2B"/>
    <w:rsid w:val="00E60C87"/>
    <w:rsid w:val="00E60D00"/>
    <w:rsid w:val="00E61AF7"/>
    <w:rsid w:val="00E61D07"/>
    <w:rsid w:val="00E62A8A"/>
    <w:rsid w:val="00E6381F"/>
    <w:rsid w:val="00E63BAF"/>
    <w:rsid w:val="00E6413D"/>
    <w:rsid w:val="00E6420D"/>
    <w:rsid w:val="00E64FE8"/>
    <w:rsid w:val="00E6506C"/>
    <w:rsid w:val="00E651D4"/>
    <w:rsid w:val="00E65DA1"/>
    <w:rsid w:val="00E65E17"/>
    <w:rsid w:val="00E662CA"/>
    <w:rsid w:val="00E6681C"/>
    <w:rsid w:val="00E6684C"/>
    <w:rsid w:val="00E66D4B"/>
    <w:rsid w:val="00E67627"/>
    <w:rsid w:val="00E678A2"/>
    <w:rsid w:val="00E679D4"/>
    <w:rsid w:val="00E67A6A"/>
    <w:rsid w:val="00E67DCF"/>
    <w:rsid w:val="00E7000A"/>
    <w:rsid w:val="00E7087E"/>
    <w:rsid w:val="00E7138C"/>
    <w:rsid w:val="00E71818"/>
    <w:rsid w:val="00E71A15"/>
    <w:rsid w:val="00E71C06"/>
    <w:rsid w:val="00E7259A"/>
    <w:rsid w:val="00E728C7"/>
    <w:rsid w:val="00E72C06"/>
    <w:rsid w:val="00E72C51"/>
    <w:rsid w:val="00E730F0"/>
    <w:rsid w:val="00E7333B"/>
    <w:rsid w:val="00E73551"/>
    <w:rsid w:val="00E73A57"/>
    <w:rsid w:val="00E74131"/>
    <w:rsid w:val="00E74561"/>
    <w:rsid w:val="00E752B8"/>
    <w:rsid w:val="00E752F7"/>
    <w:rsid w:val="00E758CC"/>
    <w:rsid w:val="00E75FBF"/>
    <w:rsid w:val="00E7671B"/>
    <w:rsid w:val="00E7695F"/>
    <w:rsid w:val="00E76B96"/>
    <w:rsid w:val="00E76FF8"/>
    <w:rsid w:val="00E77121"/>
    <w:rsid w:val="00E7727D"/>
    <w:rsid w:val="00E773C2"/>
    <w:rsid w:val="00E778AD"/>
    <w:rsid w:val="00E77B2B"/>
    <w:rsid w:val="00E77F15"/>
    <w:rsid w:val="00E804CF"/>
    <w:rsid w:val="00E80C19"/>
    <w:rsid w:val="00E81907"/>
    <w:rsid w:val="00E81A7A"/>
    <w:rsid w:val="00E822E2"/>
    <w:rsid w:val="00E82338"/>
    <w:rsid w:val="00E8236B"/>
    <w:rsid w:val="00E82621"/>
    <w:rsid w:val="00E829EF"/>
    <w:rsid w:val="00E829F9"/>
    <w:rsid w:val="00E82E71"/>
    <w:rsid w:val="00E82EAD"/>
    <w:rsid w:val="00E8319D"/>
    <w:rsid w:val="00E83249"/>
    <w:rsid w:val="00E8498C"/>
    <w:rsid w:val="00E84F2A"/>
    <w:rsid w:val="00E85205"/>
    <w:rsid w:val="00E85990"/>
    <w:rsid w:val="00E86111"/>
    <w:rsid w:val="00E867DB"/>
    <w:rsid w:val="00E86A10"/>
    <w:rsid w:val="00E86A79"/>
    <w:rsid w:val="00E87AD3"/>
    <w:rsid w:val="00E901EA"/>
    <w:rsid w:val="00E908AE"/>
    <w:rsid w:val="00E90D16"/>
    <w:rsid w:val="00E90E93"/>
    <w:rsid w:val="00E914BE"/>
    <w:rsid w:val="00E92005"/>
    <w:rsid w:val="00E93FFB"/>
    <w:rsid w:val="00E95D0A"/>
    <w:rsid w:val="00E966BF"/>
    <w:rsid w:val="00E96909"/>
    <w:rsid w:val="00E96D41"/>
    <w:rsid w:val="00E97405"/>
    <w:rsid w:val="00E97F23"/>
    <w:rsid w:val="00EA05BA"/>
    <w:rsid w:val="00EA0BB5"/>
    <w:rsid w:val="00EA0CF8"/>
    <w:rsid w:val="00EA10F9"/>
    <w:rsid w:val="00EA138C"/>
    <w:rsid w:val="00EA1534"/>
    <w:rsid w:val="00EA15B2"/>
    <w:rsid w:val="00EA18E0"/>
    <w:rsid w:val="00EA1998"/>
    <w:rsid w:val="00EA1AA0"/>
    <w:rsid w:val="00EA1B4D"/>
    <w:rsid w:val="00EA20E0"/>
    <w:rsid w:val="00EA2927"/>
    <w:rsid w:val="00EA2A94"/>
    <w:rsid w:val="00EA31C2"/>
    <w:rsid w:val="00EA3530"/>
    <w:rsid w:val="00EA3968"/>
    <w:rsid w:val="00EA3FA1"/>
    <w:rsid w:val="00EA4948"/>
    <w:rsid w:val="00EA543A"/>
    <w:rsid w:val="00EA56B8"/>
    <w:rsid w:val="00EA5A36"/>
    <w:rsid w:val="00EA5BBC"/>
    <w:rsid w:val="00EA5CB5"/>
    <w:rsid w:val="00EA5F05"/>
    <w:rsid w:val="00EA60EA"/>
    <w:rsid w:val="00EA6387"/>
    <w:rsid w:val="00EA6A6B"/>
    <w:rsid w:val="00EA6D2D"/>
    <w:rsid w:val="00EA6E99"/>
    <w:rsid w:val="00EA7765"/>
    <w:rsid w:val="00EA79DD"/>
    <w:rsid w:val="00EA7A92"/>
    <w:rsid w:val="00EB00C0"/>
    <w:rsid w:val="00EB0128"/>
    <w:rsid w:val="00EB0805"/>
    <w:rsid w:val="00EB0D4F"/>
    <w:rsid w:val="00EB0FC6"/>
    <w:rsid w:val="00EB1116"/>
    <w:rsid w:val="00EB1479"/>
    <w:rsid w:val="00EB24B5"/>
    <w:rsid w:val="00EB25DA"/>
    <w:rsid w:val="00EB2949"/>
    <w:rsid w:val="00EB2F94"/>
    <w:rsid w:val="00EB3297"/>
    <w:rsid w:val="00EB32AB"/>
    <w:rsid w:val="00EB375B"/>
    <w:rsid w:val="00EB381E"/>
    <w:rsid w:val="00EB383B"/>
    <w:rsid w:val="00EB3935"/>
    <w:rsid w:val="00EB3C11"/>
    <w:rsid w:val="00EB3E68"/>
    <w:rsid w:val="00EB461D"/>
    <w:rsid w:val="00EB4A13"/>
    <w:rsid w:val="00EB4B22"/>
    <w:rsid w:val="00EB4C85"/>
    <w:rsid w:val="00EB5180"/>
    <w:rsid w:val="00EB5763"/>
    <w:rsid w:val="00EB680D"/>
    <w:rsid w:val="00EB6878"/>
    <w:rsid w:val="00EB6E63"/>
    <w:rsid w:val="00EC0002"/>
    <w:rsid w:val="00EC065F"/>
    <w:rsid w:val="00EC0E12"/>
    <w:rsid w:val="00EC1575"/>
    <w:rsid w:val="00EC1995"/>
    <w:rsid w:val="00EC2FCC"/>
    <w:rsid w:val="00EC3393"/>
    <w:rsid w:val="00EC3A1A"/>
    <w:rsid w:val="00EC475A"/>
    <w:rsid w:val="00EC477D"/>
    <w:rsid w:val="00EC48D6"/>
    <w:rsid w:val="00EC4A33"/>
    <w:rsid w:val="00EC4BD9"/>
    <w:rsid w:val="00EC4C8C"/>
    <w:rsid w:val="00EC4EF6"/>
    <w:rsid w:val="00EC5168"/>
    <w:rsid w:val="00EC5925"/>
    <w:rsid w:val="00EC5D62"/>
    <w:rsid w:val="00EC5DF8"/>
    <w:rsid w:val="00EC61B9"/>
    <w:rsid w:val="00EC61C1"/>
    <w:rsid w:val="00EC6705"/>
    <w:rsid w:val="00EC694F"/>
    <w:rsid w:val="00EC7374"/>
    <w:rsid w:val="00EC78A8"/>
    <w:rsid w:val="00EC7E41"/>
    <w:rsid w:val="00ED04A8"/>
    <w:rsid w:val="00ED08DA"/>
    <w:rsid w:val="00ED0B9F"/>
    <w:rsid w:val="00ED0C61"/>
    <w:rsid w:val="00ED1C7D"/>
    <w:rsid w:val="00ED2ECD"/>
    <w:rsid w:val="00ED32DB"/>
    <w:rsid w:val="00ED32F7"/>
    <w:rsid w:val="00ED3430"/>
    <w:rsid w:val="00ED39E2"/>
    <w:rsid w:val="00ED3C7E"/>
    <w:rsid w:val="00ED46FD"/>
    <w:rsid w:val="00ED47E2"/>
    <w:rsid w:val="00ED4B77"/>
    <w:rsid w:val="00ED5D24"/>
    <w:rsid w:val="00ED693F"/>
    <w:rsid w:val="00ED6987"/>
    <w:rsid w:val="00ED6D24"/>
    <w:rsid w:val="00ED77D6"/>
    <w:rsid w:val="00ED791C"/>
    <w:rsid w:val="00ED7A30"/>
    <w:rsid w:val="00ED7B6C"/>
    <w:rsid w:val="00ED7F9F"/>
    <w:rsid w:val="00EE0006"/>
    <w:rsid w:val="00EE0909"/>
    <w:rsid w:val="00EE0D3B"/>
    <w:rsid w:val="00EE0D87"/>
    <w:rsid w:val="00EE10F1"/>
    <w:rsid w:val="00EE10F5"/>
    <w:rsid w:val="00EE1890"/>
    <w:rsid w:val="00EE1BF8"/>
    <w:rsid w:val="00EE1C2F"/>
    <w:rsid w:val="00EE1C98"/>
    <w:rsid w:val="00EE32F3"/>
    <w:rsid w:val="00EE41EB"/>
    <w:rsid w:val="00EE4375"/>
    <w:rsid w:val="00EE467A"/>
    <w:rsid w:val="00EE49D2"/>
    <w:rsid w:val="00EE54D9"/>
    <w:rsid w:val="00EE5872"/>
    <w:rsid w:val="00EE624C"/>
    <w:rsid w:val="00EE7108"/>
    <w:rsid w:val="00EE7356"/>
    <w:rsid w:val="00EE7419"/>
    <w:rsid w:val="00EE76BE"/>
    <w:rsid w:val="00EE7F9B"/>
    <w:rsid w:val="00EF0078"/>
    <w:rsid w:val="00EF06C6"/>
    <w:rsid w:val="00EF1034"/>
    <w:rsid w:val="00EF1416"/>
    <w:rsid w:val="00EF15CD"/>
    <w:rsid w:val="00EF1AC1"/>
    <w:rsid w:val="00EF2C32"/>
    <w:rsid w:val="00EF2E07"/>
    <w:rsid w:val="00EF3B77"/>
    <w:rsid w:val="00EF3EC9"/>
    <w:rsid w:val="00EF4279"/>
    <w:rsid w:val="00EF46F3"/>
    <w:rsid w:val="00EF4C59"/>
    <w:rsid w:val="00EF6281"/>
    <w:rsid w:val="00EF6B9D"/>
    <w:rsid w:val="00EF6F03"/>
    <w:rsid w:val="00EF7227"/>
    <w:rsid w:val="00EF7CD9"/>
    <w:rsid w:val="00EF7F3D"/>
    <w:rsid w:val="00F004DF"/>
    <w:rsid w:val="00F0067A"/>
    <w:rsid w:val="00F006F4"/>
    <w:rsid w:val="00F01968"/>
    <w:rsid w:val="00F01B53"/>
    <w:rsid w:val="00F01F60"/>
    <w:rsid w:val="00F02507"/>
    <w:rsid w:val="00F02D1D"/>
    <w:rsid w:val="00F02D2B"/>
    <w:rsid w:val="00F037B0"/>
    <w:rsid w:val="00F03986"/>
    <w:rsid w:val="00F03A4A"/>
    <w:rsid w:val="00F04092"/>
    <w:rsid w:val="00F042F0"/>
    <w:rsid w:val="00F04747"/>
    <w:rsid w:val="00F048D5"/>
    <w:rsid w:val="00F058D2"/>
    <w:rsid w:val="00F06C42"/>
    <w:rsid w:val="00F073E1"/>
    <w:rsid w:val="00F0788B"/>
    <w:rsid w:val="00F1066C"/>
    <w:rsid w:val="00F10736"/>
    <w:rsid w:val="00F114AF"/>
    <w:rsid w:val="00F11819"/>
    <w:rsid w:val="00F11EC7"/>
    <w:rsid w:val="00F1280B"/>
    <w:rsid w:val="00F12A55"/>
    <w:rsid w:val="00F12C57"/>
    <w:rsid w:val="00F12E1B"/>
    <w:rsid w:val="00F12F14"/>
    <w:rsid w:val="00F13485"/>
    <w:rsid w:val="00F13634"/>
    <w:rsid w:val="00F139F0"/>
    <w:rsid w:val="00F13A7C"/>
    <w:rsid w:val="00F14072"/>
    <w:rsid w:val="00F14FA3"/>
    <w:rsid w:val="00F15953"/>
    <w:rsid w:val="00F15AF9"/>
    <w:rsid w:val="00F15B8E"/>
    <w:rsid w:val="00F15C1E"/>
    <w:rsid w:val="00F15D02"/>
    <w:rsid w:val="00F15EAB"/>
    <w:rsid w:val="00F16572"/>
    <w:rsid w:val="00F16932"/>
    <w:rsid w:val="00F170C2"/>
    <w:rsid w:val="00F171FA"/>
    <w:rsid w:val="00F17240"/>
    <w:rsid w:val="00F177D8"/>
    <w:rsid w:val="00F17D06"/>
    <w:rsid w:val="00F17DCE"/>
    <w:rsid w:val="00F20198"/>
    <w:rsid w:val="00F203BB"/>
    <w:rsid w:val="00F2136D"/>
    <w:rsid w:val="00F214A4"/>
    <w:rsid w:val="00F21839"/>
    <w:rsid w:val="00F21C83"/>
    <w:rsid w:val="00F227F0"/>
    <w:rsid w:val="00F22DD6"/>
    <w:rsid w:val="00F2358F"/>
    <w:rsid w:val="00F23765"/>
    <w:rsid w:val="00F23B71"/>
    <w:rsid w:val="00F23D93"/>
    <w:rsid w:val="00F23F89"/>
    <w:rsid w:val="00F240DB"/>
    <w:rsid w:val="00F24525"/>
    <w:rsid w:val="00F2468F"/>
    <w:rsid w:val="00F24A75"/>
    <w:rsid w:val="00F24E1B"/>
    <w:rsid w:val="00F25B61"/>
    <w:rsid w:val="00F25E11"/>
    <w:rsid w:val="00F26100"/>
    <w:rsid w:val="00F26DFD"/>
    <w:rsid w:val="00F270E7"/>
    <w:rsid w:val="00F274B8"/>
    <w:rsid w:val="00F27A1A"/>
    <w:rsid w:val="00F27C3D"/>
    <w:rsid w:val="00F30FD4"/>
    <w:rsid w:val="00F31A7C"/>
    <w:rsid w:val="00F31BA7"/>
    <w:rsid w:val="00F31C2C"/>
    <w:rsid w:val="00F324D3"/>
    <w:rsid w:val="00F32DAA"/>
    <w:rsid w:val="00F32E58"/>
    <w:rsid w:val="00F33133"/>
    <w:rsid w:val="00F3397D"/>
    <w:rsid w:val="00F33CE7"/>
    <w:rsid w:val="00F34D68"/>
    <w:rsid w:val="00F35650"/>
    <w:rsid w:val="00F36C39"/>
    <w:rsid w:val="00F36EFC"/>
    <w:rsid w:val="00F36F31"/>
    <w:rsid w:val="00F37A94"/>
    <w:rsid w:val="00F40072"/>
    <w:rsid w:val="00F40154"/>
    <w:rsid w:val="00F40693"/>
    <w:rsid w:val="00F40AAC"/>
    <w:rsid w:val="00F40DC2"/>
    <w:rsid w:val="00F4124A"/>
    <w:rsid w:val="00F41A92"/>
    <w:rsid w:val="00F41EAC"/>
    <w:rsid w:val="00F4290F"/>
    <w:rsid w:val="00F42AFD"/>
    <w:rsid w:val="00F42EFB"/>
    <w:rsid w:val="00F430DE"/>
    <w:rsid w:val="00F4377E"/>
    <w:rsid w:val="00F43BCD"/>
    <w:rsid w:val="00F4451C"/>
    <w:rsid w:val="00F4477E"/>
    <w:rsid w:val="00F44B48"/>
    <w:rsid w:val="00F44C37"/>
    <w:rsid w:val="00F44CA9"/>
    <w:rsid w:val="00F44EC6"/>
    <w:rsid w:val="00F44F9E"/>
    <w:rsid w:val="00F45169"/>
    <w:rsid w:val="00F453B0"/>
    <w:rsid w:val="00F45A90"/>
    <w:rsid w:val="00F45BDD"/>
    <w:rsid w:val="00F46559"/>
    <w:rsid w:val="00F46792"/>
    <w:rsid w:val="00F467A2"/>
    <w:rsid w:val="00F46847"/>
    <w:rsid w:val="00F505D4"/>
    <w:rsid w:val="00F50771"/>
    <w:rsid w:val="00F50B0F"/>
    <w:rsid w:val="00F50B24"/>
    <w:rsid w:val="00F50DE0"/>
    <w:rsid w:val="00F51145"/>
    <w:rsid w:val="00F51C55"/>
    <w:rsid w:val="00F52285"/>
    <w:rsid w:val="00F52428"/>
    <w:rsid w:val="00F52832"/>
    <w:rsid w:val="00F52B45"/>
    <w:rsid w:val="00F53C1B"/>
    <w:rsid w:val="00F54A7D"/>
    <w:rsid w:val="00F54D25"/>
    <w:rsid w:val="00F567FB"/>
    <w:rsid w:val="00F574A3"/>
    <w:rsid w:val="00F576E2"/>
    <w:rsid w:val="00F578CF"/>
    <w:rsid w:val="00F57AC9"/>
    <w:rsid w:val="00F57B21"/>
    <w:rsid w:val="00F61E6F"/>
    <w:rsid w:val="00F62390"/>
    <w:rsid w:val="00F6243D"/>
    <w:rsid w:val="00F62523"/>
    <w:rsid w:val="00F6257A"/>
    <w:rsid w:val="00F62587"/>
    <w:rsid w:val="00F62E6D"/>
    <w:rsid w:val="00F62EAA"/>
    <w:rsid w:val="00F6377B"/>
    <w:rsid w:val="00F640DD"/>
    <w:rsid w:val="00F643AA"/>
    <w:rsid w:val="00F64986"/>
    <w:rsid w:val="00F649B6"/>
    <w:rsid w:val="00F65702"/>
    <w:rsid w:val="00F6572D"/>
    <w:rsid w:val="00F65B61"/>
    <w:rsid w:val="00F676B7"/>
    <w:rsid w:val="00F67AE7"/>
    <w:rsid w:val="00F70854"/>
    <w:rsid w:val="00F713D5"/>
    <w:rsid w:val="00F7158F"/>
    <w:rsid w:val="00F7168F"/>
    <w:rsid w:val="00F716F6"/>
    <w:rsid w:val="00F71777"/>
    <w:rsid w:val="00F72C14"/>
    <w:rsid w:val="00F72D23"/>
    <w:rsid w:val="00F72D79"/>
    <w:rsid w:val="00F731C7"/>
    <w:rsid w:val="00F737A2"/>
    <w:rsid w:val="00F73998"/>
    <w:rsid w:val="00F7467A"/>
    <w:rsid w:val="00F753F6"/>
    <w:rsid w:val="00F75522"/>
    <w:rsid w:val="00F758E0"/>
    <w:rsid w:val="00F75A03"/>
    <w:rsid w:val="00F77803"/>
    <w:rsid w:val="00F8011D"/>
    <w:rsid w:val="00F8034F"/>
    <w:rsid w:val="00F806D6"/>
    <w:rsid w:val="00F80D29"/>
    <w:rsid w:val="00F8184C"/>
    <w:rsid w:val="00F828D4"/>
    <w:rsid w:val="00F82AFC"/>
    <w:rsid w:val="00F82E21"/>
    <w:rsid w:val="00F830ED"/>
    <w:rsid w:val="00F83117"/>
    <w:rsid w:val="00F837E0"/>
    <w:rsid w:val="00F8383C"/>
    <w:rsid w:val="00F83EC6"/>
    <w:rsid w:val="00F840B9"/>
    <w:rsid w:val="00F8480F"/>
    <w:rsid w:val="00F84CBF"/>
    <w:rsid w:val="00F84FFA"/>
    <w:rsid w:val="00F85C84"/>
    <w:rsid w:val="00F85D8F"/>
    <w:rsid w:val="00F861C8"/>
    <w:rsid w:val="00F86425"/>
    <w:rsid w:val="00F869CD"/>
    <w:rsid w:val="00F871D6"/>
    <w:rsid w:val="00F87244"/>
    <w:rsid w:val="00F87A20"/>
    <w:rsid w:val="00F90189"/>
    <w:rsid w:val="00F90393"/>
    <w:rsid w:val="00F9068C"/>
    <w:rsid w:val="00F90876"/>
    <w:rsid w:val="00F92E1B"/>
    <w:rsid w:val="00F93F43"/>
    <w:rsid w:val="00F94601"/>
    <w:rsid w:val="00F9511E"/>
    <w:rsid w:val="00F95C81"/>
    <w:rsid w:val="00F95F4C"/>
    <w:rsid w:val="00F95F6F"/>
    <w:rsid w:val="00F95FAE"/>
    <w:rsid w:val="00F96488"/>
    <w:rsid w:val="00F96622"/>
    <w:rsid w:val="00F96A9F"/>
    <w:rsid w:val="00F96CB9"/>
    <w:rsid w:val="00FA052F"/>
    <w:rsid w:val="00FA12CA"/>
    <w:rsid w:val="00FA18F8"/>
    <w:rsid w:val="00FA24DB"/>
    <w:rsid w:val="00FA295D"/>
    <w:rsid w:val="00FA2D38"/>
    <w:rsid w:val="00FA2EE2"/>
    <w:rsid w:val="00FA32B9"/>
    <w:rsid w:val="00FA33AD"/>
    <w:rsid w:val="00FA3AC0"/>
    <w:rsid w:val="00FA3AD7"/>
    <w:rsid w:val="00FA40BC"/>
    <w:rsid w:val="00FA44EE"/>
    <w:rsid w:val="00FA4740"/>
    <w:rsid w:val="00FA4799"/>
    <w:rsid w:val="00FA4930"/>
    <w:rsid w:val="00FA4E4F"/>
    <w:rsid w:val="00FA4EC1"/>
    <w:rsid w:val="00FA5089"/>
    <w:rsid w:val="00FA522C"/>
    <w:rsid w:val="00FA5A28"/>
    <w:rsid w:val="00FA6091"/>
    <w:rsid w:val="00FA6321"/>
    <w:rsid w:val="00FA6AC6"/>
    <w:rsid w:val="00FA6B35"/>
    <w:rsid w:val="00FA6C49"/>
    <w:rsid w:val="00FA6E52"/>
    <w:rsid w:val="00FA6EED"/>
    <w:rsid w:val="00FA7005"/>
    <w:rsid w:val="00FA756E"/>
    <w:rsid w:val="00FB041D"/>
    <w:rsid w:val="00FB09F5"/>
    <w:rsid w:val="00FB129A"/>
    <w:rsid w:val="00FB1439"/>
    <w:rsid w:val="00FB1E35"/>
    <w:rsid w:val="00FB26CA"/>
    <w:rsid w:val="00FB2B35"/>
    <w:rsid w:val="00FB2B69"/>
    <w:rsid w:val="00FB2D3E"/>
    <w:rsid w:val="00FB31D1"/>
    <w:rsid w:val="00FB3759"/>
    <w:rsid w:val="00FB38A4"/>
    <w:rsid w:val="00FB4173"/>
    <w:rsid w:val="00FB4525"/>
    <w:rsid w:val="00FB4847"/>
    <w:rsid w:val="00FB4BFD"/>
    <w:rsid w:val="00FB5024"/>
    <w:rsid w:val="00FB52A7"/>
    <w:rsid w:val="00FB5655"/>
    <w:rsid w:val="00FB587D"/>
    <w:rsid w:val="00FB588D"/>
    <w:rsid w:val="00FB58BF"/>
    <w:rsid w:val="00FB6C50"/>
    <w:rsid w:val="00FB7CBB"/>
    <w:rsid w:val="00FC05C6"/>
    <w:rsid w:val="00FC0616"/>
    <w:rsid w:val="00FC1126"/>
    <w:rsid w:val="00FC113F"/>
    <w:rsid w:val="00FC1406"/>
    <w:rsid w:val="00FC20F7"/>
    <w:rsid w:val="00FC30FC"/>
    <w:rsid w:val="00FC35BA"/>
    <w:rsid w:val="00FC3AE5"/>
    <w:rsid w:val="00FC3B6B"/>
    <w:rsid w:val="00FC3D6C"/>
    <w:rsid w:val="00FC43F9"/>
    <w:rsid w:val="00FC4997"/>
    <w:rsid w:val="00FC4C49"/>
    <w:rsid w:val="00FC542C"/>
    <w:rsid w:val="00FC5907"/>
    <w:rsid w:val="00FC598F"/>
    <w:rsid w:val="00FC61CA"/>
    <w:rsid w:val="00FC6A13"/>
    <w:rsid w:val="00FC6DEF"/>
    <w:rsid w:val="00FC7D56"/>
    <w:rsid w:val="00FD05AC"/>
    <w:rsid w:val="00FD0A95"/>
    <w:rsid w:val="00FD0E56"/>
    <w:rsid w:val="00FD147C"/>
    <w:rsid w:val="00FD17D4"/>
    <w:rsid w:val="00FD1FF2"/>
    <w:rsid w:val="00FD2094"/>
    <w:rsid w:val="00FD21AD"/>
    <w:rsid w:val="00FD227E"/>
    <w:rsid w:val="00FD2D26"/>
    <w:rsid w:val="00FD311C"/>
    <w:rsid w:val="00FD34CD"/>
    <w:rsid w:val="00FD3883"/>
    <w:rsid w:val="00FD38E0"/>
    <w:rsid w:val="00FD4D33"/>
    <w:rsid w:val="00FD5355"/>
    <w:rsid w:val="00FD5D79"/>
    <w:rsid w:val="00FD6543"/>
    <w:rsid w:val="00FD6564"/>
    <w:rsid w:val="00FD660A"/>
    <w:rsid w:val="00FD68B3"/>
    <w:rsid w:val="00FD6DA1"/>
    <w:rsid w:val="00FD74F6"/>
    <w:rsid w:val="00FE00D0"/>
    <w:rsid w:val="00FE03E3"/>
    <w:rsid w:val="00FE056B"/>
    <w:rsid w:val="00FE06DF"/>
    <w:rsid w:val="00FE0979"/>
    <w:rsid w:val="00FE0EEC"/>
    <w:rsid w:val="00FE0FC6"/>
    <w:rsid w:val="00FE18CB"/>
    <w:rsid w:val="00FE19ED"/>
    <w:rsid w:val="00FE1B22"/>
    <w:rsid w:val="00FE22D1"/>
    <w:rsid w:val="00FE299D"/>
    <w:rsid w:val="00FE3888"/>
    <w:rsid w:val="00FE38C5"/>
    <w:rsid w:val="00FE40C6"/>
    <w:rsid w:val="00FE45FC"/>
    <w:rsid w:val="00FE464C"/>
    <w:rsid w:val="00FE4A51"/>
    <w:rsid w:val="00FE5970"/>
    <w:rsid w:val="00FE5A1B"/>
    <w:rsid w:val="00FE5F5A"/>
    <w:rsid w:val="00FE631F"/>
    <w:rsid w:val="00FE6867"/>
    <w:rsid w:val="00FE7231"/>
    <w:rsid w:val="00FE76EA"/>
    <w:rsid w:val="00FE7AD0"/>
    <w:rsid w:val="00FE7C99"/>
    <w:rsid w:val="00FF05ED"/>
    <w:rsid w:val="00FF167A"/>
    <w:rsid w:val="00FF17E5"/>
    <w:rsid w:val="00FF18C0"/>
    <w:rsid w:val="00FF2436"/>
    <w:rsid w:val="00FF3251"/>
    <w:rsid w:val="00FF3340"/>
    <w:rsid w:val="00FF3C88"/>
    <w:rsid w:val="00FF447A"/>
    <w:rsid w:val="00FF48F8"/>
    <w:rsid w:val="00FF5A76"/>
    <w:rsid w:val="00FF62BF"/>
    <w:rsid w:val="00FF64D4"/>
    <w:rsid w:val="00FF6C4A"/>
    <w:rsid w:val="00FF702C"/>
    <w:rsid w:val="00FF7820"/>
    <w:rsid w:val="00FF7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6DCF"/>
  <w15:chartTrackingRefBased/>
  <w15:docId w15:val="{0BA308C0-16A3-4887-9DD6-B924C220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6FE"/>
  </w:style>
  <w:style w:type="paragraph" w:styleId="Heading1">
    <w:name w:val="heading 1"/>
    <w:basedOn w:val="Normal"/>
    <w:next w:val="Normal"/>
    <w:link w:val="Heading1Char"/>
    <w:uiPriority w:val="9"/>
    <w:qFormat/>
    <w:rsid w:val="00A33FDB"/>
    <w:pPr>
      <w:keepNext/>
      <w:keepLines/>
      <w:spacing w:before="360" w:after="80"/>
      <w:jc w:val="both"/>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qFormat/>
    <w:rsid w:val="008A12DD"/>
    <w:pPr>
      <w:outlineLvl w:val="1"/>
    </w:pPr>
    <w:rPr>
      <w:sz w:val="24"/>
      <w:szCs w:val="24"/>
    </w:rPr>
  </w:style>
  <w:style w:type="paragraph" w:styleId="Heading3">
    <w:name w:val="heading 3"/>
    <w:basedOn w:val="Normal"/>
    <w:next w:val="Normal"/>
    <w:link w:val="Heading3Char"/>
    <w:uiPriority w:val="9"/>
    <w:unhideWhenUsed/>
    <w:qFormat/>
    <w:rsid w:val="00DB11B3"/>
    <w:pPr>
      <w:keepNext/>
      <w:keepLines/>
      <w:spacing w:before="160" w:after="80"/>
      <w:outlineLvl w:val="2"/>
    </w:pPr>
    <w:rPr>
      <w:rFonts w:eastAsiaTheme="majorEastAsia" w:cstheme="majorBidi"/>
      <w:b/>
      <w:bCs/>
      <w:i/>
      <w:iCs/>
    </w:rPr>
  </w:style>
  <w:style w:type="paragraph" w:styleId="Heading4">
    <w:name w:val="heading 4"/>
    <w:basedOn w:val="Normal"/>
    <w:next w:val="Normal"/>
    <w:link w:val="Heading4Char"/>
    <w:uiPriority w:val="9"/>
    <w:semiHidden/>
    <w:unhideWhenUsed/>
    <w:qFormat/>
    <w:rsid w:val="00032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D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A12DD"/>
    <w:rPr>
      <w:rFonts w:asciiTheme="majorHAnsi" w:eastAsiaTheme="majorEastAsia" w:hAnsiTheme="majorHAnsi" w:cstheme="majorBidi"/>
      <w:b/>
      <w:bCs/>
    </w:rPr>
  </w:style>
  <w:style w:type="character" w:customStyle="1" w:styleId="Heading3Char">
    <w:name w:val="Heading 3 Char"/>
    <w:basedOn w:val="DefaultParagraphFont"/>
    <w:link w:val="Heading3"/>
    <w:uiPriority w:val="9"/>
    <w:rsid w:val="00DB11B3"/>
    <w:rPr>
      <w:rFonts w:eastAsiaTheme="majorEastAsia" w:cstheme="majorBidi"/>
      <w:b/>
      <w:bCs/>
      <w:i/>
      <w:iCs/>
    </w:rPr>
  </w:style>
  <w:style w:type="character" w:customStyle="1" w:styleId="Heading4Char">
    <w:name w:val="Heading 4 Char"/>
    <w:basedOn w:val="DefaultParagraphFont"/>
    <w:link w:val="Heading4"/>
    <w:uiPriority w:val="9"/>
    <w:semiHidden/>
    <w:rsid w:val="00032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9DA"/>
    <w:rPr>
      <w:rFonts w:eastAsiaTheme="majorEastAsia" w:cstheme="majorBidi"/>
      <w:color w:val="272727" w:themeColor="text1" w:themeTint="D8"/>
    </w:rPr>
  </w:style>
  <w:style w:type="paragraph" w:styleId="Title">
    <w:name w:val="Title"/>
    <w:basedOn w:val="Normal"/>
    <w:next w:val="Normal"/>
    <w:link w:val="TitleChar"/>
    <w:uiPriority w:val="10"/>
    <w:qFormat/>
    <w:rsid w:val="00A33FDB"/>
    <w:pPr>
      <w:spacing w:after="80" w:line="240" w:lineRule="auto"/>
      <w:contextualSpacing/>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A33FDB"/>
    <w:rPr>
      <w:rFonts w:asciiTheme="majorHAnsi" w:eastAsiaTheme="majorEastAsia" w:hAnsiTheme="majorHAnsi" w:cstheme="majorBidi"/>
      <w:spacing w:val="-10"/>
      <w:kern w:val="28"/>
      <w:sz w:val="44"/>
      <w:szCs w:val="44"/>
    </w:rPr>
  </w:style>
  <w:style w:type="paragraph" w:styleId="Subtitle">
    <w:name w:val="Subtitle"/>
    <w:basedOn w:val="Normal"/>
    <w:next w:val="Normal"/>
    <w:link w:val="SubtitleChar"/>
    <w:uiPriority w:val="11"/>
    <w:qFormat/>
    <w:rsid w:val="00032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9DA"/>
    <w:pPr>
      <w:spacing w:before="160"/>
      <w:jc w:val="center"/>
    </w:pPr>
    <w:rPr>
      <w:i/>
      <w:iCs/>
      <w:color w:val="404040" w:themeColor="text1" w:themeTint="BF"/>
    </w:rPr>
  </w:style>
  <w:style w:type="character" w:customStyle="1" w:styleId="QuoteChar">
    <w:name w:val="Quote Char"/>
    <w:basedOn w:val="DefaultParagraphFont"/>
    <w:link w:val="Quote"/>
    <w:uiPriority w:val="29"/>
    <w:rsid w:val="000329DA"/>
    <w:rPr>
      <w:i/>
      <w:iCs/>
      <w:color w:val="404040" w:themeColor="text1" w:themeTint="BF"/>
    </w:rPr>
  </w:style>
  <w:style w:type="paragraph" w:styleId="ListParagraph">
    <w:name w:val="List Paragraph"/>
    <w:basedOn w:val="Normal"/>
    <w:uiPriority w:val="34"/>
    <w:qFormat/>
    <w:rsid w:val="000329DA"/>
    <w:pPr>
      <w:ind w:left="720"/>
      <w:contextualSpacing/>
    </w:pPr>
  </w:style>
  <w:style w:type="character" w:styleId="IntenseEmphasis">
    <w:name w:val="Intense Emphasis"/>
    <w:basedOn w:val="DefaultParagraphFont"/>
    <w:uiPriority w:val="21"/>
    <w:qFormat/>
    <w:rsid w:val="000329DA"/>
    <w:rPr>
      <w:i/>
      <w:iCs/>
      <w:color w:val="0F4761" w:themeColor="accent1" w:themeShade="BF"/>
    </w:rPr>
  </w:style>
  <w:style w:type="paragraph" w:styleId="IntenseQuote">
    <w:name w:val="Intense Quote"/>
    <w:basedOn w:val="Normal"/>
    <w:next w:val="Normal"/>
    <w:link w:val="IntenseQuoteChar"/>
    <w:uiPriority w:val="30"/>
    <w:qFormat/>
    <w:rsid w:val="00032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9DA"/>
    <w:rPr>
      <w:i/>
      <w:iCs/>
      <w:color w:val="0F4761" w:themeColor="accent1" w:themeShade="BF"/>
    </w:rPr>
  </w:style>
  <w:style w:type="character" w:styleId="IntenseReference">
    <w:name w:val="Intense Reference"/>
    <w:basedOn w:val="DefaultParagraphFont"/>
    <w:uiPriority w:val="32"/>
    <w:qFormat/>
    <w:rsid w:val="000329DA"/>
    <w:rPr>
      <w:b/>
      <w:bCs/>
      <w:smallCaps/>
      <w:color w:val="0F4761" w:themeColor="accent1" w:themeShade="BF"/>
      <w:spacing w:val="5"/>
    </w:rPr>
  </w:style>
  <w:style w:type="character" w:styleId="Hyperlink">
    <w:name w:val="Hyperlink"/>
    <w:basedOn w:val="DefaultParagraphFont"/>
    <w:uiPriority w:val="99"/>
    <w:unhideWhenUsed/>
    <w:rsid w:val="006716FF"/>
    <w:rPr>
      <w:color w:val="467886" w:themeColor="hyperlink"/>
      <w:u w:val="single"/>
    </w:rPr>
  </w:style>
  <w:style w:type="character" w:styleId="UnresolvedMention">
    <w:name w:val="Unresolved Mention"/>
    <w:basedOn w:val="DefaultParagraphFont"/>
    <w:uiPriority w:val="99"/>
    <w:semiHidden/>
    <w:unhideWhenUsed/>
    <w:rsid w:val="006716FF"/>
    <w:rPr>
      <w:color w:val="605E5C"/>
      <w:shd w:val="clear" w:color="auto" w:fill="E1DFDD"/>
    </w:rPr>
  </w:style>
  <w:style w:type="paragraph" w:customStyle="1" w:styleId="Abstract-normal">
    <w:name w:val="Abstract-normal"/>
    <w:basedOn w:val="Normal"/>
    <w:qFormat/>
    <w:rsid w:val="00A33FDB"/>
    <w:pPr>
      <w:ind w:left="720" w:right="804"/>
      <w:jc w:val="both"/>
    </w:pPr>
  </w:style>
  <w:style w:type="paragraph" w:customStyle="1" w:styleId="Abstract-head">
    <w:name w:val="Abstract-head"/>
    <w:basedOn w:val="Heading1"/>
    <w:qFormat/>
    <w:rsid w:val="00A33FDB"/>
  </w:style>
  <w:style w:type="character" w:styleId="CommentReference">
    <w:name w:val="annotation reference"/>
    <w:basedOn w:val="DefaultParagraphFont"/>
    <w:uiPriority w:val="99"/>
    <w:semiHidden/>
    <w:unhideWhenUsed/>
    <w:rsid w:val="00F40DC2"/>
    <w:rPr>
      <w:sz w:val="16"/>
      <w:szCs w:val="16"/>
    </w:rPr>
  </w:style>
  <w:style w:type="paragraph" w:styleId="CommentText">
    <w:name w:val="annotation text"/>
    <w:basedOn w:val="Normal"/>
    <w:link w:val="CommentTextChar"/>
    <w:uiPriority w:val="99"/>
    <w:unhideWhenUsed/>
    <w:rsid w:val="00F40DC2"/>
    <w:pPr>
      <w:spacing w:line="240" w:lineRule="auto"/>
    </w:pPr>
    <w:rPr>
      <w:sz w:val="20"/>
      <w:szCs w:val="20"/>
    </w:rPr>
  </w:style>
  <w:style w:type="character" w:customStyle="1" w:styleId="CommentTextChar">
    <w:name w:val="Comment Text Char"/>
    <w:basedOn w:val="DefaultParagraphFont"/>
    <w:link w:val="CommentText"/>
    <w:uiPriority w:val="99"/>
    <w:rsid w:val="00F40DC2"/>
    <w:rPr>
      <w:sz w:val="20"/>
      <w:szCs w:val="20"/>
    </w:rPr>
  </w:style>
  <w:style w:type="paragraph" w:styleId="CommentSubject">
    <w:name w:val="annotation subject"/>
    <w:basedOn w:val="CommentText"/>
    <w:next w:val="CommentText"/>
    <w:link w:val="CommentSubjectChar"/>
    <w:uiPriority w:val="99"/>
    <w:semiHidden/>
    <w:unhideWhenUsed/>
    <w:rsid w:val="00F40DC2"/>
    <w:rPr>
      <w:b/>
      <w:bCs/>
    </w:rPr>
  </w:style>
  <w:style w:type="character" w:customStyle="1" w:styleId="CommentSubjectChar">
    <w:name w:val="Comment Subject Char"/>
    <w:basedOn w:val="CommentTextChar"/>
    <w:link w:val="CommentSubject"/>
    <w:uiPriority w:val="99"/>
    <w:semiHidden/>
    <w:rsid w:val="00F40DC2"/>
    <w:rPr>
      <w:b/>
      <w:bCs/>
      <w:sz w:val="20"/>
      <w:szCs w:val="20"/>
    </w:rPr>
  </w:style>
  <w:style w:type="paragraph" w:customStyle="1" w:styleId="References">
    <w:name w:val="References"/>
    <w:basedOn w:val="Normal"/>
    <w:link w:val="ReferencesChar"/>
    <w:uiPriority w:val="99"/>
    <w:qFormat/>
    <w:rsid w:val="006D76C3"/>
    <w:pPr>
      <w:spacing w:after="100" w:line="220" w:lineRule="exact"/>
      <w:ind w:left="340" w:hanging="340"/>
      <w:jc w:val="both"/>
    </w:pPr>
    <w:rPr>
      <w:rFonts w:ascii="Arial" w:eastAsiaTheme="minorEastAsia" w:hAnsi="Arial" w:cs="Arial"/>
      <w:kern w:val="0"/>
      <w:sz w:val="20"/>
      <w:szCs w:val="20"/>
      <w:shd w:val="clear" w:color="auto" w:fill="FFFFFF"/>
      <w14:ligatures w14:val="none"/>
    </w:rPr>
  </w:style>
  <w:style w:type="character" w:customStyle="1" w:styleId="ReferencesChar">
    <w:name w:val="References Char"/>
    <w:basedOn w:val="DefaultParagraphFont"/>
    <w:link w:val="References"/>
    <w:uiPriority w:val="99"/>
    <w:locked/>
    <w:rsid w:val="006D76C3"/>
    <w:rPr>
      <w:rFonts w:ascii="Arial" w:eastAsiaTheme="minorEastAsia" w:hAnsi="Arial" w:cs="Arial"/>
      <w:kern w:val="0"/>
      <w:sz w:val="20"/>
      <w:szCs w:val="20"/>
      <w14:ligatures w14:val="none"/>
    </w:rPr>
  </w:style>
  <w:style w:type="character" w:styleId="FollowedHyperlink">
    <w:name w:val="FollowedHyperlink"/>
    <w:basedOn w:val="DefaultParagraphFont"/>
    <w:uiPriority w:val="99"/>
    <w:semiHidden/>
    <w:unhideWhenUsed/>
    <w:rsid w:val="007D7272"/>
    <w:rPr>
      <w:color w:val="96607D" w:themeColor="followedHyperlink"/>
      <w:u w:val="single"/>
    </w:rPr>
  </w:style>
  <w:style w:type="table" w:styleId="TableGrid">
    <w:name w:val="Table Grid"/>
    <w:basedOn w:val="TableNormal"/>
    <w:uiPriority w:val="39"/>
    <w:rsid w:val="003E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3186"/>
    <w:pPr>
      <w:spacing w:after="0" w:line="240" w:lineRule="auto"/>
    </w:pPr>
  </w:style>
  <w:style w:type="paragraph" w:styleId="NormalWeb">
    <w:name w:val="Normal (Web)"/>
    <w:basedOn w:val="Normal"/>
    <w:uiPriority w:val="99"/>
    <w:semiHidden/>
    <w:unhideWhenUsed/>
    <w:rsid w:val="007656B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RIDLnormal">
    <w:name w:val="RIDL normal"/>
    <w:basedOn w:val="Normal"/>
    <w:qFormat/>
    <w:rsid w:val="009F5A61"/>
    <w:pPr>
      <w:spacing w:after="0" w:line="360" w:lineRule="auto"/>
    </w:pPr>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8005">
      <w:bodyDiv w:val="1"/>
      <w:marLeft w:val="0"/>
      <w:marRight w:val="0"/>
      <w:marTop w:val="0"/>
      <w:marBottom w:val="0"/>
      <w:divBdr>
        <w:top w:val="none" w:sz="0" w:space="0" w:color="auto"/>
        <w:left w:val="none" w:sz="0" w:space="0" w:color="auto"/>
        <w:bottom w:val="none" w:sz="0" w:space="0" w:color="auto"/>
        <w:right w:val="none" w:sz="0" w:space="0" w:color="auto"/>
      </w:divBdr>
      <w:divsChild>
        <w:div w:id="1970014328">
          <w:marLeft w:val="0"/>
          <w:marRight w:val="0"/>
          <w:marTop w:val="0"/>
          <w:marBottom w:val="0"/>
          <w:divBdr>
            <w:top w:val="none" w:sz="0" w:space="0" w:color="auto"/>
            <w:left w:val="none" w:sz="0" w:space="0" w:color="auto"/>
            <w:bottom w:val="none" w:sz="0" w:space="0" w:color="auto"/>
            <w:right w:val="none" w:sz="0" w:space="0" w:color="auto"/>
          </w:divBdr>
          <w:divsChild>
            <w:div w:id="2022929583">
              <w:marLeft w:val="0"/>
              <w:marRight w:val="0"/>
              <w:marTop w:val="100"/>
              <w:marBottom w:val="100"/>
              <w:divBdr>
                <w:top w:val="none" w:sz="0" w:space="0" w:color="auto"/>
                <w:left w:val="none" w:sz="0" w:space="0" w:color="auto"/>
                <w:bottom w:val="none" w:sz="0" w:space="0" w:color="auto"/>
                <w:right w:val="none" w:sz="0" w:space="0" w:color="auto"/>
              </w:divBdr>
              <w:divsChild>
                <w:div w:id="9018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52">
          <w:marLeft w:val="0"/>
          <w:marRight w:val="0"/>
          <w:marTop w:val="0"/>
          <w:marBottom w:val="120"/>
          <w:divBdr>
            <w:top w:val="none" w:sz="0" w:space="0" w:color="auto"/>
            <w:left w:val="none" w:sz="0" w:space="0" w:color="auto"/>
            <w:bottom w:val="none" w:sz="0" w:space="0" w:color="auto"/>
            <w:right w:val="none" w:sz="0" w:space="0" w:color="auto"/>
          </w:divBdr>
          <w:divsChild>
            <w:div w:id="313802445">
              <w:marLeft w:val="0"/>
              <w:marRight w:val="0"/>
              <w:marTop w:val="0"/>
              <w:marBottom w:val="0"/>
              <w:divBdr>
                <w:top w:val="none" w:sz="0" w:space="0" w:color="auto"/>
                <w:left w:val="none" w:sz="0" w:space="0" w:color="auto"/>
                <w:bottom w:val="none" w:sz="0" w:space="0" w:color="auto"/>
                <w:right w:val="none" w:sz="0" w:space="0" w:color="auto"/>
              </w:divBdr>
              <w:divsChild>
                <w:div w:id="1348870881">
                  <w:marLeft w:val="0"/>
                  <w:marRight w:val="0"/>
                  <w:marTop w:val="0"/>
                  <w:marBottom w:val="0"/>
                  <w:divBdr>
                    <w:top w:val="none" w:sz="0" w:space="0" w:color="auto"/>
                    <w:left w:val="none" w:sz="0" w:space="0" w:color="auto"/>
                    <w:bottom w:val="none" w:sz="0" w:space="0" w:color="auto"/>
                    <w:right w:val="none" w:sz="0" w:space="0" w:color="auto"/>
                  </w:divBdr>
                  <w:divsChild>
                    <w:div w:id="207743664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62402720">
      <w:bodyDiv w:val="1"/>
      <w:marLeft w:val="0"/>
      <w:marRight w:val="0"/>
      <w:marTop w:val="0"/>
      <w:marBottom w:val="0"/>
      <w:divBdr>
        <w:top w:val="none" w:sz="0" w:space="0" w:color="auto"/>
        <w:left w:val="none" w:sz="0" w:space="0" w:color="auto"/>
        <w:bottom w:val="none" w:sz="0" w:space="0" w:color="auto"/>
        <w:right w:val="none" w:sz="0" w:space="0" w:color="auto"/>
      </w:divBdr>
    </w:div>
    <w:div w:id="226502057">
      <w:bodyDiv w:val="1"/>
      <w:marLeft w:val="0"/>
      <w:marRight w:val="0"/>
      <w:marTop w:val="0"/>
      <w:marBottom w:val="0"/>
      <w:divBdr>
        <w:top w:val="none" w:sz="0" w:space="0" w:color="auto"/>
        <w:left w:val="none" w:sz="0" w:space="0" w:color="auto"/>
        <w:bottom w:val="none" w:sz="0" w:space="0" w:color="auto"/>
        <w:right w:val="none" w:sz="0" w:space="0" w:color="auto"/>
      </w:divBdr>
      <w:divsChild>
        <w:div w:id="1513183048">
          <w:marLeft w:val="0"/>
          <w:marRight w:val="0"/>
          <w:marTop w:val="0"/>
          <w:marBottom w:val="0"/>
          <w:divBdr>
            <w:top w:val="none" w:sz="0" w:space="0" w:color="auto"/>
            <w:left w:val="none" w:sz="0" w:space="0" w:color="auto"/>
            <w:bottom w:val="none" w:sz="0" w:space="0" w:color="auto"/>
            <w:right w:val="none" w:sz="0" w:space="0" w:color="auto"/>
          </w:divBdr>
        </w:div>
      </w:divsChild>
    </w:div>
    <w:div w:id="769162878">
      <w:bodyDiv w:val="1"/>
      <w:marLeft w:val="0"/>
      <w:marRight w:val="0"/>
      <w:marTop w:val="0"/>
      <w:marBottom w:val="0"/>
      <w:divBdr>
        <w:top w:val="none" w:sz="0" w:space="0" w:color="auto"/>
        <w:left w:val="none" w:sz="0" w:space="0" w:color="auto"/>
        <w:bottom w:val="none" w:sz="0" w:space="0" w:color="auto"/>
        <w:right w:val="none" w:sz="0" w:space="0" w:color="auto"/>
      </w:divBdr>
      <w:divsChild>
        <w:div w:id="627979285">
          <w:marLeft w:val="0"/>
          <w:marRight w:val="0"/>
          <w:marTop w:val="0"/>
          <w:marBottom w:val="0"/>
          <w:divBdr>
            <w:top w:val="none" w:sz="0" w:space="0" w:color="auto"/>
            <w:left w:val="none" w:sz="0" w:space="0" w:color="auto"/>
            <w:bottom w:val="none" w:sz="0" w:space="0" w:color="auto"/>
            <w:right w:val="none" w:sz="0" w:space="0" w:color="auto"/>
          </w:divBdr>
        </w:div>
      </w:divsChild>
    </w:div>
    <w:div w:id="841119459">
      <w:bodyDiv w:val="1"/>
      <w:marLeft w:val="0"/>
      <w:marRight w:val="0"/>
      <w:marTop w:val="0"/>
      <w:marBottom w:val="0"/>
      <w:divBdr>
        <w:top w:val="none" w:sz="0" w:space="0" w:color="auto"/>
        <w:left w:val="none" w:sz="0" w:space="0" w:color="auto"/>
        <w:bottom w:val="none" w:sz="0" w:space="0" w:color="auto"/>
        <w:right w:val="none" w:sz="0" w:space="0" w:color="auto"/>
      </w:divBdr>
      <w:divsChild>
        <w:div w:id="364596401">
          <w:marLeft w:val="0"/>
          <w:marRight w:val="0"/>
          <w:marTop w:val="0"/>
          <w:marBottom w:val="0"/>
          <w:divBdr>
            <w:top w:val="none" w:sz="0" w:space="0" w:color="auto"/>
            <w:left w:val="none" w:sz="0" w:space="0" w:color="auto"/>
            <w:bottom w:val="none" w:sz="0" w:space="0" w:color="auto"/>
            <w:right w:val="none" w:sz="0" w:space="0" w:color="auto"/>
          </w:divBdr>
        </w:div>
      </w:divsChild>
    </w:div>
    <w:div w:id="863595152">
      <w:bodyDiv w:val="1"/>
      <w:marLeft w:val="0"/>
      <w:marRight w:val="0"/>
      <w:marTop w:val="0"/>
      <w:marBottom w:val="0"/>
      <w:divBdr>
        <w:top w:val="none" w:sz="0" w:space="0" w:color="auto"/>
        <w:left w:val="none" w:sz="0" w:space="0" w:color="auto"/>
        <w:bottom w:val="none" w:sz="0" w:space="0" w:color="auto"/>
        <w:right w:val="none" w:sz="0" w:space="0" w:color="auto"/>
      </w:divBdr>
    </w:div>
    <w:div w:id="946159934">
      <w:bodyDiv w:val="1"/>
      <w:marLeft w:val="0"/>
      <w:marRight w:val="0"/>
      <w:marTop w:val="0"/>
      <w:marBottom w:val="0"/>
      <w:divBdr>
        <w:top w:val="none" w:sz="0" w:space="0" w:color="auto"/>
        <w:left w:val="none" w:sz="0" w:space="0" w:color="auto"/>
        <w:bottom w:val="none" w:sz="0" w:space="0" w:color="auto"/>
        <w:right w:val="none" w:sz="0" w:space="0" w:color="auto"/>
      </w:divBdr>
      <w:divsChild>
        <w:div w:id="166746767">
          <w:marLeft w:val="0"/>
          <w:marRight w:val="0"/>
          <w:marTop w:val="0"/>
          <w:marBottom w:val="0"/>
          <w:divBdr>
            <w:top w:val="none" w:sz="0" w:space="0" w:color="auto"/>
            <w:left w:val="none" w:sz="0" w:space="0" w:color="auto"/>
            <w:bottom w:val="none" w:sz="0" w:space="0" w:color="auto"/>
            <w:right w:val="none" w:sz="0" w:space="0" w:color="auto"/>
          </w:divBdr>
        </w:div>
      </w:divsChild>
    </w:div>
    <w:div w:id="1009023983">
      <w:bodyDiv w:val="1"/>
      <w:marLeft w:val="0"/>
      <w:marRight w:val="0"/>
      <w:marTop w:val="0"/>
      <w:marBottom w:val="0"/>
      <w:divBdr>
        <w:top w:val="none" w:sz="0" w:space="0" w:color="auto"/>
        <w:left w:val="none" w:sz="0" w:space="0" w:color="auto"/>
        <w:bottom w:val="none" w:sz="0" w:space="0" w:color="auto"/>
        <w:right w:val="none" w:sz="0" w:space="0" w:color="auto"/>
      </w:divBdr>
    </w:div>
    <w:div w:id="1035887292">
      <w:bodyDiv w:val="1"/>
      <w:marLeft w:val="0"/>
      <w:marRight w:val="0"/>
      <w:marTop w:val="0"/>
      <w:marBottom w:val="0"/>
      <w:divBdr>
        <w:top w:val="none" w:sz="0" w:space="0" w:color="auto"/>
        <w:left w:val="none" w:sz="0" w:space="0" w:color="auto"/>
        <w:bottom w:val="none" w:sz="0" w:space="0" w:color="auto"/>
        <w:right w:val="none" w:sz="0" w:space="0" w:color="auto"/>
      </w:divBdr>
    </w:div>
    <w:div w:id="1063797907">
      <w:bodyDiv w:val="1"/>
      <w:marLeft w:val="0"/>
      <w:marRight w:val="0"/>
      <w:marTop w:val="0"/>
      <w:marBottom w:val="0"/>
      <w:divBdr>
        <w:top w:val="none" w:sz="0" w:space="0" w:color="auto"/>
        <w:left w:val="none" w:sz="0" w:space="0" w:color="auto"/>
        <w:bottom w:val="none" w:sz="0" w:space="0" w:color="auto"/>
        <w:right w:val="none" w:sz="0" w:space="0" w:color="auto"/>
      </w:divBdr>
      <w:divsChild>
        <w:div w:id="460267944">
          <w:marLeft w:val="0"/>
          <w:marRight w:val="0"/>
          <w:marTop w:val="0"/>
          <w:marBottom w:val="0"/>
          <w:divBdr>
            <w:top w:val="none" w:sz="0" w:space="0" w:color="auto"/>
            <w:left w:val="none" w:sz="0" w:space="0" w:color="auto"/>
            <w:bottom w:val="none" w:sz="0" w:space="0" w:color="auto"/>
            <w:right w:val="none" w:sz="0" w:space="0" w:color="auto"/>
          </w:divBdr>
        </w:div>
      </w:divsChild>
    </w:div>
    <w:div w:id="1255822313">
      <w:bodyDiv w:val="1"/>
      <w:marLeft w:val="0"/>
      <w:marRight w:val="0"/>
      <w:marTop w:val="0"/>
      <w:marBottom w:val="0"/>
      <w:divBdr>
        <w:top w:val="none" w:sz="0" w:space="0" w:color="auto"/>
        <w:left w:val="none" w:sz="0" w:space="0" w:color="auto"/>
        <w:bottom w:val="none" w:sz="0" w:space="0" w:color="auto"/>
        <w:right w:val="none" w:sz="0" w:space="0" w:color="auto"/>
      </w:divBdr>
    </w:div>
    <w:div w:id="1467890240">
      <w:bodyDiv w:val="1"/>
      <w:marLeft w:val="0"/>
      <w:marRight w:val="0"/>
      <w:marTop w:val="0"/>
      <w:marBottom w:val="0"/>
      <w:divBdr>
        <w:top w:val="none" w:sz="0" w:space="0" w:color="auto"/>
        <w:left w:val="none" w:sz="0" w:space="0" w:color="auto"/>
        <w:bottom w:val="none" w:sz="0" w:space="0" w:color="auto"/>
        <w:right w:val="none" w:sz="0" w:space="0" w:color="auto"/>
      </w:divBdr>
    </w:div>
    <w:div w:id="1591738459">
      <w:bodyDiv w:val="1"/>
      <w:marLeft w:val="0"/>
      <w:marRight w:val="0"/>
      <w:marTop w:val="0"/>
      <w:marBottom w:val="0"/>
      <w:divBdr>
        <w:top w:val="none" w:sz="0" w:space="0" w:color="auto"/>
        <w:left w:val="none" w:sz="0" w:space="0" w:color="auto"/>
        <w:bottom w:val="none" w:sz="0" w:space="0" w:color="auto"/>
        <w:right w:val="none" w:sz="0" w:space="0" w:color="auto"/>
      </w:divBdr>
    </w:div>
    <w:div w:id="1643997807">
      <w:bodyDiv w:val="1"/>
      <w:marLeft w:val="0"/>
      <w:marRight w:val="0"/>
      <w:marTop w:val="0"/>
      <w:marBottom w:val="0"/>
      <w:divBdr>
        <w:top w:val="none" w:sz="0" w:space="0" w:color="auto"/>
        <w:left w:val="none" w:sz="0" w:space="0" w:color="auto"/>
        <w:bottom w:val="none" w:sz="0" w:space="0" w:color="auto"/>
        <w:right w:val="none" w:sz="0" w:space="0" w:color="auto"/>
      </w:divBdr>
    </w:div>
    <w:div w:id="1660185166">
      <w:bodyDiv w:val="1"/>
      <w:marLeft w:val="0"/>
      <w:marRight w:val="0"/>
      <w:marTop w:val="0"/>
      <w:marBottom w:val="0"/>
      <w:divBdr>
        <w:top w:val="none" w:sz="0" w:space="0" w:color="auto"/>
        <w:left w:val="none" w:sz="0" w:space="0" w:color="auto"/>
        <w:bottom w:val="none" w:sz="0" w:space="0" w:color="auto"/>
        <w:right w:val="none" w:sz="0" w:space="0" w:color="auto"/>
      </w:divBdr>
      <w:divsChild>
        <w:div w:id="1206407411">
          <w:marLeft w:val="0"/>
          <w:marRight w:val="0"/>
          <w:marTop w:val="0"/>
          <w:marBottom w:val="0"/>
          <w:divBdr>
            <w:top w:val="none" w:sz="0" w:space="0" w:color="auto"/>
            <w:left w:val="none" w:sz="0" w:space="0" w:color="auto"/>
            <w:bottom w:val="none" w:sz="0" w:space="0" w:color="auto"/>
            <w:right w:val="none" w:sz="0" w:space="0" w:color="auto"/>
          </w:divBdr>
          <w:divsChild>
            <w:div w:id="1595548146">
              <w:marLeft w:val="0"/>
              <w:marRight w:val="0"/>
              <w:marTop w:val="100"/>
              <w:marBottom w:val="100"/>
              <w:divBdr>
                <w:top w:val="none" w:sz="0" w:space="0" w:color="auto"/>
                <w:left w:val="none" w:sz="0" w:space="0" w:color="auto"/>
                <w:bottom w:val="none" w:sz="0" w:space="0" w:color="auto"/>
                <w:right w:val="none" w:sz="0" w:space="0" w:color="auto"/>
              </w:divBdr>
              <w:divsChild>
                <w:div w:id="140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4238">
          <w:marLeft w:val="0"/>
          <w:marRight w:val="0"/>
          <w:marTop w:val="0"/>
          <w:marBottom w:val="120"/>
          <w:divBdr>
            <w:top w:val="none" w:sz="0" w:space="0" w:color="auto"/>
            <w:left w:val="none" w:sz="0" w:space="0" w:color="auto"/>
            <w:bottom w:val="none" w:sz="0" w:space="0" w:color="auto"/>
            <w:right w:val="none" w:sz="0" w:space="0" w:color="auto"/>
          </w:divBdr>
          <w:divsChild>
            <w:div w:id="1379629450">
              <w:marLeft w:val="0"/>
              <w:marRight w:val="0"/>
              <w:marTop w:val="0"/>
              <w:marBottom w:val="0"/>
              <w:divBdr>
                <w:top w:val="none" w:sz="0" w:space="0" w:color="auto"/>
                <w:left w:val="none" w:sz="0" w:space="0" w:color="auto"/>
                <w:bottom w:val="none" w:sz="0" w:space="0" w:color="auto"/>
                <w:right w:val="none" w:sz="0" w:space="0" w:color="auto"/>
              </w:divBdr>
              <w:divsChild>
                <w:div w:id="184296966">
                  <w:marLeft w:val="0"/>
                  <w:marRight w:val="0"/>
                  <w:marTop w:val="0"/>
                  <w:marBottom w:val="0"/>
                  <w:divBdr>
                    <w:top w:val="none" w:sz="0" w:space="0" w:color="auto"/>
                    <w:left w:val="none" w:sz="0" w:space="0" w:color="auto"/>
                    <w:bottom w:val="none" w:sz="0" w:space="0" w:color="auto"/>
                    <w:right w:val="none" w:sz="0" w:space="0" w:color="auto"/>
                  </w:divBdr>
                  <w:divsChild>
                    <w:div w:id="75124066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673870965">
      <w:bodyDiv w:val="1"/>
      <w:marLeft w:val="0"/>
      <w:marRight w:val="0"/>
      <w:marTop w:val="0"/>
      <w:marBottom w:val="0"/>
      <w:divBdr>
        <w:top w:val="none" w:sz="0" w:space="0" w:color="auto"/>
        <w:left w:val="none" w:sz="0" w:space="0" w:color="auto"/>
        <w:bottom w:val="none" w:sz="0" w:space="0" w:color="auto"/>
        <w:right w:val="none" w:sz="0" w:space="0" w:color="auto"/>
      </w:divBdr>
    </w:div>
    <w:div w:id="1709406063">
      <w:bodyDiv w:val="1"/>
      <w:marLeft w:val="0"/>
      <w:marRight w:val="0"/>
      <w:marTop w:val="0"/>
      <w:marBottom w:val="0"/>
      <w:divBdr>
        <w:top w:val="none" w:sz="0" w:space="0" w:color="auto"/>
        <w:left w:val="none" w:sz="0" w:space="0" w:color="auto"/>
        <w:bottom w:val="none" w:sz="0" w:space="0" w:color="auto"/>
        <w:right w:val="none" w:sz="0" w:space="0" w:color="auto"/>
      </w:divBdr>
      <w:divsChild>
        <w:div w:id="295069989">
          <w:marLeft w:val="0"/>
          <w:marRight w:val="0"/>
          <w:marTop w:val="0"/>
          <w:marBottom w:val="0"/>
          <w:divBdr>
            <w:top w:val="none" w:sz="0" w:space="0" w:color="auto"/>
            <w:left w:val="none" w:sz="0" w:space="0" w:color="auto"/>
            <w:bottom w:val="none" w:sz="0" w:space="0" w:color="auto"/>
            <w:right w:val="none" w:sz="0" w:space="0" w:color="auto"/>
          </w:divBdr>
        </w:div>
      </w:divsChild>
    </w:div>
    <w:div w:id="1772584581">
      <w:bodyDiv w:val="1"/>
      <w:marLeft w:val="0"/>
      <w:marRight w:val="0"/>
      <w:marTop w:val="0"/>
      <w:marBottom w:val="0"/>
      <w:divBdr>
        <w:top w:val="none" w:sz="0" w:space="0" w:color="auto"/>
        <w:left w:val="none" w:sz="0" w:space="0" w:color="auto"/>
        <w:bottom w:val="none" w:sz="0" w:space="0" w:color="auto"/>
        <w:right w:val="none" w:sz="0" w:space="0" w:color="auto"/>
      </w:divBdr>
      <w:divsChild>
        <w:div w:id="1755858254">
          <w:marLeft w:val="0"/>
          <w:marRight w:val="0"/>
          <w:marTop w:val="0"/>
          <w:marBottom w:val="0"/>
          <w:divBdr>
            <w:top w:val="none" w:sz="0" w:space="0" w:color="auto"/>
            <w:left w:val="none" w:sz="0" w:space="0" w:color="auto"/>
            <w:bottom w:val="none" w:sz="0" w:space="0" w:color="auto"/>
            <w:right w:val="none" w:sz="0" w:space="0" w:color="auto"/>
          </w:divBdr>
        </w:div>
      </w:divsChild>
    </w:div>
    <w:div w:id="1775709943">
      <w:bodyDiv w:val="1"/>
      <w:marLeft w:val="0"/>
      <w:marRight w:val="0"/>
      <w:marTop w:val="0"/>
      <w:marBottom w:val="0"/>
      <w:divBdr>
        <w:top w:val="none" w:sz="0" w:space="0" w:color="auto"/>
        <w:left w:val="none" w:sz="0" w:space="0" w:color="auto"/>
        <w:bottom w:val="none" w:sz="0" w:space="0" w:color="auto"/>
        <w:right w:val="none" w:sz="0" w:space="0" w:color="auto"/>
      </w:divBdr>
    </w:div>
    <w:div w:id="1920018809">
      <w:bodyDiv w:val="1"/>
      <w:marLeft w:val="0"/>
      <w:marRight w:val="0"/>
      <w:marTop w:val="0"/>
      <w:marBottom w:val="0"/>
      <w:divBdr>
        <w:top w:val="none" w:sz="0" w:space="0" w:color="auto"/>
        <w:left w:val="none" w:sz="0" w:space="0" w:color="auto"/>
        <w:bottom w:val="none" w:sz="0" w:space="0" w:color="auto"/>
        <w:right w:val="none" w:sz="0" w:space="0" w:color="auto"/>
      </w:divBdr>
    </w:div>
    <w:div w:id="1920484044">
      <w:bodyDiv w:val="1"/>
      <w:marLeft w:val="0"/>
      <w:marRight w:val="0"/>
      <w:marTop w:val="0"/>
      <w:marBottom w:val="0"/>
      <w:divBdr>
        <w:top w:val="none" w:sz="0" w:space="0" w:color="auto"/>
        <w:left w:val="none" w:sz="0" w:space="0" w:color="auto"/>
        <w:bottom w:val="none" w:sz="0" w:space="0" w:color="auto"/>
        <w:right w:val="none" w:sz="0" w:space="0" w:color="auto"/>
      </w:divBdr>
      <w:divsChild>
        <w:div w:id="334457309">
          <w:marLeft w:val="0"/>
          <w:marRight w:val="0"/>
          <w:marTop w:val="0"/>
          <w:marBottom w:val="0"/>
          <w:divBdr>
            <w:top w:val="none" w:sz="0" w:space="0" w:color="auto"/>
            <w:left w:val="none" w:sz="0" w:space="0" w:color="auto"/>
            <w:bottom w:val="none" w:sz="0" w:space="0" w:color="auto"/>
            <w:right w:val="none" w:sz="0" w:space="0" w:color="auto"/>
          </w:divBdr>
        </w:div>
      </w:divsChild>
    </w:div>
    <w:div w:id="2070836625">
      <w:bodyDiv w:val="1"/>
      <w:marLeft w:val="0"/>
      <w:marRight w:val="0"/>
      <w:marTop w:val="0"/>
      <w:marBottom w:val="0"/>
      <w:divBdr>
        <w:top w:val="none" w:sz="0" w:space="0" w:color="auto"/>
        <w:left w:val="none" w:sz="0" w:space="0" w:color="auto"/>
        <w:bottom w:val="none" w:sz="0" w:space="0" w:color="auto"/>
        <w:right w:val="none" w:sz="0" w:space="0" w:color="auto"/>
      </w:divBdr>
    </w:div>
    <w:div w:id="2098014953">
      <w:bodyDiv w:val="1"/>
      <w:marLeft w:val="0"/>
      <w:marRight w:val="0"/>
      <w:marTop w:val="0"/>
      <w:marBottom w:val="0"/>
      <w:divBdr>
        <w:top w:val="none" w:sz="0" w:space="0" w:color="auto"/>
        <w:left w:val="none" w:sz="0" w:space="0" w:color="auto"/>
        <w:bottom w:val="none" w:sz="0" w:space="0" w:color="auto"/>
        <w:right w:val="none" w:sz="0" w:space="0" w:color="auto"/>
      </w:divBdr>
    </w:div>
    <w:div w:id="210380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ativeacademic.uk/uploads/1/3/5/4/13542890/cam7d.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07/s42438-018-0021-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07294360.2024.2429435" TargetMode="External"/><Relationship Id="rId5" Type="http://schemas.openxmlformats.org/officeDocument/2006/relationships/numbering" Target="numbering.xml"/><Relationship Id="rId15" Type="http://schemas.openxmlformats.org/officeDocument/2006/relationships/hyperlink" Target="http://dx.doi.org/10.1080/03075070600572090" TargetMode="External"/><Relationship Id="rId10" Type="http://schemas.openxmlformats.org/officeDocument/2006/relationships/hyperlink" Target="https://doi.org/10.1007/s10734-005-0009-9" TargetMode="External"/><Relationship Id="rId4" Type="http://schemas.openxmlformats.org/officeDocument/2006/relationships/customXml" Target="../customXml/item4.xml"/><Relationship Id="rId9" Type="http://schemas.openxmlformats.org/officeDocument/2006/relationships/hyperlink" Target="https://doi.org/10.1016/j.ijedro.2022.100133" TargetMode="External"/><Relationship Id="rId14" Type="http://schemas.openxmlformats.org/officeDocument/2006/relationships/hyperlink" Target="https://doi.org/10.5920/jpa.1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C940401B443446950E83787B62815D" ma:contentTypeVersion="18" ma:contentTypeDescription="Create a new document." ma:contentTypeScope="" ma:versionID="19c07b52e681b6639f9170ff15f64e4e">
  <xsd:schema xmlns:xsd="http://www.w3.org/2001/XMLSchema" xmlns:xs="http://www.w3.org/2001/XMLSchema" xmlns:p="http://schemas.microsoft.com/office/2006/metadata/properties" xmlns:ns3="6b494f05-939f-47b7-827f-de1e15f7b078" xmlns:ns4="dd5d29e2-e009-49d8-a581-e6c7b528f0f3" targetNamespace="http://schemas.microsoft.com/office/2006/metadata/properties" ma:root="true" ma:fieldsID="d8f44096ecf833aeae6ab3d480957cd9" ns3:_="" ns4:_="">
    <xsd:import namespace="6b494f05-939f-47b7-827f-de1e15f7b078"/>
    <xsd:import namespace="dd5d29e2-e009-49d8-a581-e6c7b528f0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94f05-939f-47b7-827f-de1e15f7b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d29e2-e009-49d8-a581-e6c7b528f0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b494f05-939f-47b7-827f-de1e15f7b078" xsi:nil="true"/>
  </documentManagement>
</p:properties>
</file>

<file path=customXml/itemProps1.xml><?xml version="1.0" encoding="utf-8"?>
<ds:datastoreItem xmlns:ds="http://schemas.openxmlformats.org/officeDocument/2006/customXml" ds:itemID="{34E427AA-DEE4-46AE-B582-240915120037}">
  <ds:schemaRefs>
    <ds:schemaRef ds:uri="http://schemas.microsoft.com/sharepoint/v3/contenttype/forms"/>
  </ds:schemaRefs>
</ds:datastoreItem>
</file>

<file path=customXml/itemProps2.xml><?xml version="1.0" encoding="utf-8"?>
<ds:datastoreItem xmlns:ds="http://schemas.openxmlformats.org/officeDocument/2006/customXml" ds:itemID="{0A77A386-1320-487F-9385-4D3994DFF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94f05-939f-47b7-827f-de1e15f7b078"/>
    <ds:schemaRef ds:uri="dd5d29e2-e009-49d8-a581-e6c7b528f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9D084-2C86-40AE-A62A-54FABB1CCE2A}">
  <ds:schemaRefs>
    <ds:schemaRef ds:uri="http://schemas.openxmlformats.org/officeDocument/2006/bibliography"/>
  </ds:schemaRefs>
</ds:datastoreItem>
</file>

<file path=customXml/itemProps4.xml><?xml version="1.0" encoding="utf-8"?>
<ds:datastoreItem xmlns:ds="http://schemas.openxmlformats.org/officeDocument/2006/customXml" ds:itemID="{BE19671C-1F7F-49A7-B3F0-C4338D17E5BD}">
  <ds:schemaRefs>
    <ds:schemaRef ds:uri="http://schemas.microsoft.com/office/2006/metadata/properties"/>
    <ds:schemaRef ds:uri="http://schemas.microsoft.com/office/infopath/2007/PartnerControls"/>
    <ds:schemaRef ds:uri="6b494f05-939f-47b7-827f-de1e15f7b078"/>
  </ds:schemaRefs>
</ds:datastoreItem>
</file>

<file path=docMetadata/LabelInfo.xml><?xml version="1.0" encoding="utf-8"?>
<clbl:labelList xmlns:clbl="http://schemas.microsoft.com/office/2020/mipLabelMetadata">
  <clbl:label id="{5f35c3da-39ae-4632-9ac1-afc2f25d2852}" enabled="0" method="" siteId="{5f35c3da-39ae-4632-9ac1-afc2f25d285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7445</Words>
  <Characters>42442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49788</CharactersWithSpaces>
  <SharedDoc>false</SharedDoc>
  <HLinks>
    <vt:vector size="30" baseType="variant">
      <vt:variant>
        <vt:i4>2687080</vt:i4>
      </vt:variant>
      <vt:variant>
        <vt:i4>12</vt:i4>
      </vt:variant>
      <vt:variant>
        <vt:i4>0</vt:i4>
      </vt:variant>
      <vt:variant>
        <vt:i4>5</vt:i4>
      </vt:variant>
      <vt:variant>
        <vt:lpwstr>https://www.northumbriajournals.co.uk/index.php/ridlhe</vt:lpwstr>
      </vt:variant>
      <vt:variant>
        <vt:lpwstr/>
      </vt:variant>
      <vt:variant>
        <vt:i4>7864354</vt:i4>
      </vt:variant>
      <vt:variant>
        <vt:i4>9</vt:i4>
      </vt:variant>
      <vt:variant>
        <vt:i4>0</vt:i4>
      </vt:variant>
      <vt:variant>
        <vt:i4>5</vt:i4>
      </vt:variant>
      <vt:variant>
        <vt:lpwstr>https://hosting2.northumbria.ac.uk/ridlhe/wp-content/uploads/2024/10/Conference-Design-Principles-2.pdf</vt:lpwstr>
      </vt:variant>
      <vt:variant>
        <vt:lpwstr/>
      </vt:variant>
      <vt:variant>
        <vt:i4>852023</vt:i4>
      </vt:variant>
      <vt:variant>
        <vt:i4>6</vt:i4>
      </vt:variant>
      <vt:variant>
        <vt:i4>0</vt:i4>
      </vt:variant>
      <vt:variant>
        <vt:i4>5</vt:i4>
      </vt:variant>
      <vt:variant>
        <vt:lpwstr>https://hosting2.northumbria.ac.uk/ridlhe/?page_id=119</vt:lpwstr>
      </vt:variant>
      <vt:variant>
        <vt:lpwstr/>
      </vt:variant>
      <vt:variant>
        <vt:i4>6357096</vt:i4>
      </vt:variant>
      <vt:variant>
        <vt:i4>3</vt:i4>
      </vt:variant>
      <vt:variant>
        <vt:i4>0</vt:i4>
      </vt:variant>
      <vt:variant>
        <vt:i4>5</vt:i4>
      </vt:variant>
      <vt:variant>
        <vt:lpwstr>http://dx.doi.org/10.1080/03075070600572090</vt:lpwstr>
      </vt:variant>
      <vt:variant>
        <vt:lpwstr/>
      </vt:variant>
      <vt:variant>
        <vt:i4>393284</vt:i4>
      </vt:variant>
      <vt:variant>
        <vt:i4>0</vt:i4>
      </vt:variant>
      <vt:variant>
        <vt:i4>0</vt:i4>
      </vt:variant>
      <vt:variant>
        <vt:i4>5</vt:i4>
      </vt:variant>
      <vt:variant>
        <vt:lpwstr>https://doi.org/10.1080/07294360.2024.2429435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Andrew</dc:creator>
  <cp:keywords/>
  <dc:description/>
  <cp:lastModifiedBy>Moseley, Alex</cp:lastModifiedBy>
  <cp:revision>2</cp:revision>
  <dcterms:created xsi:type="dcterms:W3CDTF">2025-08-06T20:47:00Z</dcterms:created>
  <dcterms:modified xsi:type="dcterms:W3CDTF">2025-08-06T20:47:00Z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0x0101002DC940401B443446950E83787B62815D</vt:lpwstr>
  </property>
</Properties>
</file>