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F6D" w:rsidRPr="006E52E2" w:rsidRDefault="008B2A95" w:rsidP="009327C4">
      <w:pPr>
        <w:spacing w:after="0" w:line="480" w:lineRule="auto"/>
        <w:jc w:val="both"/>
        <w:rPr>
          <w:rFonts w:ascii="Palatino Linotype" w:hAnsi="Palatino Linotype"/>
          <w:i/>
          <w:sz w:val="24"/>
          <w:szCs w:val="24"/>
        </w:rPr>
      </w:pPr>
      <w:bookmarkStart w:id="0" w:name="_GoBack"/>
      <w:bookmarkEnd w:id="0"/>
      <w:r w:rsidRPr="006E52E2">
        <w:rPr>
          <w:rFonts w:ascii="Palatino Linotype" w:hAnsi="Palatino Linotype"/>
          <w:i/>
          <w:sz w:val="24"/>
          <w:szCs w:val="24"/>
        </w:rPr>
        <w:t>Editorial</w:t>
      </w:r>
    </w:p>
    <w:p w:rsidR="000630E7" w:rsidRPr="006E52E2" w:rsidRDefault="003F5008" w:rsidP="009327C4">
      <w:pPr>
        <w:spacing w:after="0" w:line="480" w:lineRule="auto"/>
        <w:jc w:val="both"/>
        <w:rPr>
          <w:rFonts w:ascii="Palatino Linotype" w:hAnsi="Palatino Linotype"/>
          <w:b/>
          <w:sz w:val="24"/>
          <w:szCs w:val="24"/>
        </w:rPr>
      </w:pPr>
      <w:r w:rsidRPr="006E52E2">
        <w:rPr>
          <w:rFonts w:ascii="Palatino Linotype" w:hAnsi="Palatino Linotype"/>
          <w:b/>
          <w:sz w:val="24"/>
          <w:szCs w:val="24"/>
        </w:rPr>
        <w:t>“I’m so glad that I live in a world where there are Octobers.”</w:t>
      </w:r>
      <w:r w:rsidRPr="006E52E2">
        <w:rPr>
          <w:rStyle w:val="FootnoteReference"/>
          <w:rFonts w:ascii="Palatino Linotype" w:hAnsi="Palatino Linotype"/>
          <w:b/>
          <w:sz w:val="24"/>
          <w:szCs w:val="24"/>
        </w:rPr>
        <w:footnoteReference w:id="1"/>
      </w:r>
    </w:p>
    <w:p w:rsidR="00507AF6" w:rsidRPr="006E52E2" w:rsidRDefault="00507AF6" w:rsidP="009327C4">
      <w:pPr>
        <w:spacing w:after="0" w:line="480" w:lineRule="auto"/>
        <w:jc w:val="both"/>
        <w:rPr>
          <w:rFonts w:ascii="Palatino Linotype" w:hAnsi="Palatino Linotype"/>
          <w:sz w:val="24"/>
          <w:szCs w:val="24"/>
        </w:rPr>
      </w:pPr>
      <w:r w:rsidRPr="006E52E2">
        <w:rPr>
          <w:rFonts w:ascii="Palatino Linotype" w:hAnsi="Palatino Linotype"/>
          <w:sz w:val="24"/>
          <w:szCs w:val="24"/>
        </w:rPr>
        <w:t>Sarah Morse</w:t>
      </w:r>
    </w:p>
    <w:p w:rsidR="00507AF6" w:rsidRPr="006E52E2" w:rsidRDefault="00507AF6" w:rsidP="009327C4">
      <w:pPr>
        <w:spacing w:after="0" w:line="480" w:lineRule="auto"/>
        <w:jc w:val="both"/>
        <w:rPr>
          <w:rFonts w:ascii="Palatino Linotype" w:hAnsi="Palatino Linotype"/>
          <w:sz w:val="24"/>
          <w:szCs w:val="24"/>
        </w:rPr>
      </w:pPr>
      <w:r w:rsidRPr="006E52E2">
        <w:rPr>
          <w:rFonts w:ascii="Palatino Linotype" w:hAnsi="Palatino Linotype"/>
          <w:sz w:val="24"/>
          <w:szCs w:val="24"/>
        </w:rPr>
        <w:t>Northumbria University, UK</w:t>
      </w:r>
    </w:p>
    <w:p w:rsidR="00507AF6" w:rsidRPr="006E52E2" w:rsidRDefault="00115982" w:rsidP="009327C4">
      <w:pPr>
        <w:spacing w:after="0" w:line="480" w:lineRule="auto"/>
        <w:jc w:val="both"/>
        <w:rPr>
          <w:rFonts w:ascii="Palatino Linotype" w:hAnsi="Palatino Linotype"/>
          <w:sz w:val="24"/>
          <w:szCs w:val="24"/>
        </w:rPr>
      </w:pPr>
      <w:hyperlink r:id="rId7" w:history="1">
        <w:r w:rsidR="00507AF6" w:rsidRPr="006E52E2">
          <w:rPr>
            <w:rStyle w:val="Hyperlink"/>
            <w:rFonts w:ascii="Palatino Linotype" w:hAnsi="Palatino Linotype"/>
            <w:sz w:val="24"/>
            <w:szCs w:val="24"/>
          </w:rPr>
          <w:t>sarah.morse@northumbria.ac.uk</w:t>
        </w:r>
      </w:hyperlink>
      <w:r w:rsidR="00507AF6" w:rsidRPr="006E52E2">
        <w:rPr>
          <w:rFonts w:ascii="Palatino Linotype" w:hAnsi="Palatino Linotype"/>
          <w:sz w:val="24"/>
          <w:szCs w:val="24"/>
        </w:rPr>
        <w:t xml:space="preserve"> </w:t>
      </w:r>
    </w:p>
    <w:p w:rsidR="00BB7CCB" w:rsidRDefault="00BB7CCB" w:rsidP="009327C4">
      <w:pPr>
        <w:spacing w:after="0" w:line="480" w:lineRule="auto"/>
        <w:jc w:val="both"/>
        <w:rPr>
          <w:rFonts w:ascii="Palatino Linotype" w:hAnsi="Palatino Linotype"/>
          <w:sz w:val="24"/>
          <w:szCs w:val="24"/>
        </w:rPr>
      </w:pPr>
    </w:p>
    <w:p w:rsidR="006E52E2" w:rsidRPr="006E52E2" w:rsidRDefault="003F5008" w:rsidP="009327C4">
      <w:pPr>
        <w:spacing w:after="0" w:line="480" w:lineRule="auto"/>
        <w:jc w:val="both"/>
        <w:rPr>
          <w:rFonts w:ascii="Palatino Linotype" w:hAnsi="Palatino Linotype"/>
          <w:sz w:val="24"/>
          <w:szCs w:val="24"/>
        </w:rPr>
      </w:pPr>
      <w:r w:rsidRPr="006E52E2">
        <w:rPr>
          <w:rFonts w:ascii="Palatino Linotype" w:hAnsi="Palatino Linotype"/>
          <w:sz w:val="24"/>
          <w:szCs w:val="24"/>
        </w:rPr>
        <w:t xml:space="preserve">The opening quote is from my favourite childhood book and it seems very fitting today because, far more so than January, autumn has long since felt to me like the start of the new year, a time for new beginnings and full of </w:t>
      </w:r>
      <w:r w:rsidR="00835EB9">
        <w:rPr>
          <w:rFonts w:ascii="Palatino Linotype" w:hAnsi="Palatino Linotype"/>
          <w:sz w:val="24"/>
          <w:szCs w:val="24"/>
        </w:rPr>
        <w:t xml:space="preserve">endless </w:t>
      </w:r>
      <w:r w:rsidRPr="006E52E2">
        <w:rPr>
          <w:rFonts w:ascii="Palatino Linotype" w:hAnsi="Palatino Linotype"/>
          <w:sz w:val="24"/>
          <w:szCs w:val="24"/>
        </w:rPr>
        <w:t xml:space="preserve">possibility.  It is therefore with considerable excitement for this new beginning that I introduce the first issue of </w:t>
      </w:r>
      <w:r w:rsidR="008B2A95" w:rsidRPr="006E52E2">
        <w:rPr>
          <w:rFonts w:ascii="Palatino Linotype" w:hAnsi="Palatino Linotype"/>
          <w:sz w:val="24"/>
          <w:szCs w:val="24"/>
        </w:rPr>
        <w:t xml:space="preserve">the </w:t>
      </w:r>
      <w:r w:rsidR="000630E7" w:rsidRPr="006E52E2">
        <w:rPr>
          <w:rFonts w:ascii="Palatino Linotype" w:hAnsi="Palatino Linotype"/>
          <w:sz w:val="24"/>
          <w:szCs w:val="24"/>
        </w:rPr>
        <w:t>International Journal of Public Legal Educ</w:t>
      </w:r>
      <w:r w:rsidR="008B2A95" w:rsidRPr="006E52E2">
        <w:rPr>
          <w:rFonts w:ascii="Palatino Linotype" w:hAnsi="Palatino Linotype"/>
          <w:sz w:val="24"/>
          <w:szCs w:val="24"/>
        </w:rPr>
        <w:t>a</w:t>
      </w:r>
      <w:r w:rsidR="000630E7" w:rsidRPr="006E52E2">
        <w:rPr>
          <w:rFonts w:ascii="Palatino Linotype" w:hAnsi="Palatino Linotype"/>
          <w:sz w:val="24"/>
          <w:szCs w:val="24"/>
        </w:rPr>
        <w:t>tion.</w:t>
      </w:r>
      <w:r w:rsidR="008B2A95" w:rsidRPr="006E52E2">
        <w:rPr>
          <w:rFonts w:ascii="Palatino Linotype" w:hAnsi="Palatino Linotype"/>
          <w:sz w:val="24"/>
          <w:szCs w:val="24"/>
        </w:rPr>
        <w:t xml:space="preserve"> </w:t>
      </w:r>
      <w:r w:rsidRPr="006E52E2">
        <w:rPr>
          <w:rFonts w:ascii="Palatino Linotype" w:hAnsi="Palatino Linotype"/>
          <w:sz w:val="24"/>
          <w:szCs w:val="24"/>
        </w:rPr>
        <w:t xml:space="preserve">Welcome to this journal </w:t>
      </w:r>
      <w:r w:rsidR="008B2A95" w:rsidRPr="006E52E2">
        <w:rPr>
          <w:rFonts w:ascii="Palatino Linotype" w:hAnsi="Palatino Linotype"/>
          <w:sz w:val="24"/>
          <w:szCs w:val="24"/>
        </w:rPr>
        <w:t xml:space="preserve">which is the creation of like-minded people wishing to celebrate and promote </w:t>
      </w:r>
      <w:r w:rsidR="00786502" w:rsidRPr="006E52E2">
        <w:rPr>
          <w:rFonts w:ascii="Palatino Linotype" w:hAnsi="Palatino Linotype"/>
          <w:sz w:val="24"/>
          <w:szCs w:val="24"/>
        </w:rPr>
        <w:t>work in this field.</w:t>
      </w:r>
    </w:p>
    <w:p w:rsidR="009327C4" w:rsidRDefault="00786502" w:rsidP="009327C4">
      <w:pPr>
        <w:spacing w:after="0" w:line="480" w:lineRule="auto"/>
        <w:jc w:val="both"/>
        <w:rPr>
          <w:rFonts w:ascii="Palatino Linotype" w:hAnsi="Palatino Linotype"/>
          <w:sz w:val="24"/>
          <w:szCs w:val="24"/>
        </w:rPr>
      </w:pPr>
      <w:r w:rsidRPr="006E52E2">
        <w:rPr>
          <w:rFonts w:ascii="Palatino Linotype" w:hAnsi="Palatino Linotype"/>
          <w:sz w:val="24"/>
          <w:szCs w:val="24"/>
        </w:rPr>
        <w:t>P</w:t>
      </w:r>
      <w:r w:rsidR="008B2A95" w:rsidRPr="006E52E2">
        <w:rPr>
          <w:rFonts w:ascii="Palatino Linotype" w:hAnsi="Palatino Linotype"/>
          <w:sz w:val="24"/>
          <w:szCs w:val="24"/>
        </w:rPr>
        <w:t>ublic legal education</w:t>
      </w:r>
      <w:r w:rsidRPr="006E52E2">
        <w:rPr>
          <w:rFonts w:ascii="Palatino Linotype" w:hAnsi="Palatino Linotype"/>
          <w:sz w:val="24"/>
          <w:szCs w:val="24"/>
        </w:rPr>
        <w:t xml:space="preserve"> (PLE) is the umbrella term we have adopted to cover the many activities carried out worldwide aimed at educating members of the public in relation to legal rights and responsibilities.</w:t>
      </w:r>
      <w:r w:rsidR="008B2A95" w:rsidRPr="006E52E2">
        <w:rPr>
          <w:rFonts w:ascii="Palatino Linotype" w:hAnsi="Palatino Linotype"/>
          <w:sz w:val="24"/>
          <w:szCs w:val="24"/>
        </w:rPr>
        <w:t xml:space="preserve"> </w:t>
      </w:r>
      <w:r w:rsidRPr="006E52E2">
        <w:rPr>
          <w:rFonts w:ascii="Palatino Linotype" w:hAnsi="Palatino Linotype"/>
          <w:sz w:val="24"/>
          <w:szCs w:val="24"/>
        </w:rPr>
        <w:t>In different jurisdictions</w:t>
      </w:r>
      <w:r w:rsidR="00700363" w:rsidRPr="006E52E2">
        <w:rPr>
          <w:rFonts w:ascii="Palatino Linotype" w:hAnsi="Palatino Linotype"/>
          <w:sz w:val="24"/>
          <w:szCs w:val="24"/>
        </w:rPr>
        <w:t>,</w:t>
      </w:r>
      <w:r w:rsidRPr="006E52E2">
        <w:rPr>
          <w:rFonts w:ascii="Palatino Linotype" w:hAnsi="Palatino Linotype"/>
          <w:sz w:val="24"/>
          <w:szCs w:val="24"/>
        </w:rPr>
        <w:t xml:space="preserve"> we appreciate that the term PLE is less well recognised.  </w:t>
      </w:r>
      <w:r w:rsidR="00507AF6" w:rsidRPr="006E52E2">
        <w:rPr>
          <w:rFonts w:ascii="Palatino Linotype" w:hAnsi="Palatino Linotype"/>
          <w:sz w:val="24"/>
          <w:szCs w:val="24"/>
        </w:rPr>
        <w:t>F</w:t>
      </w:r>
      <w:r w:rsidR="00700363" w:rsidRPr="006E52E2">
        <w:rPr>
          <w:rFonts w:ascii="Palatino Linotype" w:hAnsi="Palatino Linotype"/>
          <w:sz w:val="24"/>
          <w:szCs w:val="24"/>
        </w:rPr>
        <w:t>or example, i</w:t>
      </w:r>
      <w:r w:rsidRPr="006E52E2">
        <w:rPr>
          <w:rFonts w:ascii="Palatino Linotype" w:hAnsi="Palatino Linotype"/>
          <w:sz w:val="24"/>
          <w:szCs w:val="24"/>
        </w:rPr>
        <w:t xml:space="preserve">n the US, these activities </w:t>
      </w:r>
      <w:r w:rsidR="00700363" w:rsidRPr="006E52E2">
        <w:rPr>
          <w:rFonts w:ascii="Palatino Linotype" w:hAnsi="Palatino Linotype"/>
          <w:sz w:val="24"/>
          <w:szCs w:val="24"/>
        </w:rPr>
        <w:t>fall within the wider remit of</w:t>
      </w:r>
      <w:r w:rsidRPr="006E52E2">
        <w:rPr>
          <w:rFonts w:ascii="Palatino Linotype" w:hAnsi="Palatino Linotype"/>
          <w:sz w:val="24"/>
          <w:szCs w:val="24"/>
        </w:rPr>
        <w:t xml:space="preserve"> law-related education</w:t>
      </w:r>
      <w:r w:rsidR="00700363" w:rsidRPr="006E52E2">
        <w:rPr>
          <w:rFonts w:ascii="Palatino Linotype" w:hAnsi="Palatino Linotype"/>
          <w:sz w:val="24"/>
          <w:szCs w:val="24"/>
        </w:rPr>
        <w:t xml:space="preserve"> and might also be badged as community legal education or as part of the civic learning movement.  In Australia, the</w:t>
      </w:r>
      <w:r w:rsidR="00835EB9">
        <w:rPr>
          <w:rFonts w:ascii="Palatino Linotype" w:hAnsi="Palatino Linotype"/>
          <w:sz w:val="24"/>
          <w:szCs w:val="24"/>
        </w:rPr>
        <w:t>y</w:t>
      </w:r>
      <w:r w:rsidR="00700363" w:rsidRPr="006E52E2">
        <w:rPr>
          <w:rFonts w:ascii="Palatino Linotype" w:hAnsi="Palatino Linotype"/>
          <w:sz w:val="24"/>
          <w:szCs w:val="24"/>
        </w:rPr>
        <w:t xml:space="preserve"> might more </w:t>
      </w:r>
      <w:r w:rsidR="00921AFC" w:rsidRPr="006E52E2">
        <w:rPr>
          <w:rFonts w:ascii="Palatino Linotype" w:hAnsi="Palatino Linotype"/>
          <w:sz w:val="24"/>
          <w:szCs w:val="24"/>
        </w:rPr>
        <w:t>readily</w:t>
      </w:r>
      <w:r w:rsidR="00700363" w:rsidRPr="006E52E2">
        <w:rPr>
          <w:rFonts w:ascii="Palatino Linotype" w:hAnsi="Palatino Linotype"/>
          <w:sz w:val="24"/>
          <w:szCs w:val="24"/>
        </w:rPr>
        <w:t xml:space="preserve"> be recognised as community legal services and in other jurisdictions </w:t>
      </w:r>
      <w:r w:rsidR="00700363" w:rsidRPr="006E52E2">
        <w:rPr>
          <w:rFonts w:ascii="Palatino Linotype" w:hAnsi="Palatino Linotype"/>
          <w:sz w:val="24"/>
          <w:szCs w:val="24"/>
        </w:rPr>
        <w:lastRenderedPageBreak/>
        <w:t>simply as legal literacy. Whatever the term of art</w:t>
      </w:r>
      <w:r w:rsidR="00F6134F" w:rsidRPr="006E52E2">
        <w:rPr>
          <w:rFonts w:ascii="Palatino Linotype" w:hAnsi="Palatino Linotype"/>
          <w:sz w:val="24"/>
          <w:szCs w:val="24"/>
        </w:rPr>
        <w:t>, in this journal</w:t>
      </w:r>
      <w:r w:rsidR="00700363" w:rsidRPr="006E52E2">
        <w:rPr>
          <w:rFonts w:ascii="Palatino Linotype" w:hAnsi="Palatino Linotype"/>
          <w:sz w:val="24"/>
          <w:szCs w:val="24"/>
        </w:rPr>
        <w:t xml:space="preserve"> we would like to harness, examine and support </w:t>
      </w:r>
      <w:r w:rsidR="00921AFC" w:rsidRPr="006E52E2">
        <w:rPr>
          <w:rFonts w:ascii="Palatino Linotype" w:hAnsi="Palatino Linotype"/>
          <w:sz w:val="24"/>
          <w:szCs w:val="24"/>
        </w:rPr>
        <w:t>this</w:t>
      </w:r>
      <w:r w:rsidR="00700363" w:rsidRPr="006E52E2">
        <w:rPr>
          <w:rFonts w:ascii="Palatino Linotype" w:hAnsi="Palatino Linotype"/>
          <w:sz w:val="24"/>
          <w:szCs w:val="24"/>
        </w:rPr>
        <w:t xml:space="preserve"> valuable </w:t>
      </w:r>
      <w:r w:rsidR="00921AFC" w:rsidRPr="006E52E2">
        <w:rPr>
          <w:rFonts w:ascii="Palatino Linotype" w:hAnsi="Palatino Linotype"/>
          <w:sz w:val="24"/>
          <w:szCs w:val="24"/>
        </w:rPr>
        <w:t>work</w:t>
      </w:r>
      <w:r w:rsidR="00700363" w:rsidRPr="006E52E2">
        <w:rPr>
          <w:rFonts w:ascii="Palatino Linotype" w:hAnsi="Palatino Linotype"/>
          <w:sz w:val="24"/>
          <w:szCs w:val="24"/>
        </w:rPr>
        <w:t>.</w:t>
      </w:r>
    </w:p>
    <w:p w:rsidR="009327C4" w:rsidRDefault="00F6134F" w:rsidP="009327C4">
      <w:pPr>
        <w:spacing w:after="0" w:line="480" w:lineRule="auto"/>
        <w:jc w:val="both"/>
        <w:rPr>
          <w:rFonts w:ascii="Palatino Linotype" w:hAnsi="Palatino Linotype"/>
          <w:sz w:val="24"/>
          <w:szCs w:val="24"/>
        </w:rPr>
      </w:pPr>
      <w:r w:rsidRPr="006E52E2">
        <w:rPr>
          <w:rFonts w:ascii="Palatino Linotype" w:hAnsi="Palatino Linotype"/>
          <w:sz w:val="24"/>
          <w:szCs w:val="24"/>
        </w:rPr>
        <w:t xml:space="preserve">There are also a wide variety of activities undertaken under this banner. A significant part of PLE is </w:t>
      </w:r>
      <w:r w:rsidR="00507AF6" w:rsidRPr="006E52E2">
        <w:rPr>
          <w:rFonts w:ascii="Palatino Linotype" w:hAnsi="Palatino Linotype"/>
          <w:sz w:val="24"/>
          <w:szCs w:val="24"/>
        </w:rPr>
        <w:t xml:space="preserve">of course </w:t>
      </w:r>
      <w:r w:rsidR="00F933A0" w:rsidRPr="006E52E2">
        <w:rPr>
          <w:rFonts w:ascii="Palatino Linotype" w:hAnsi="Palatino Linotype"/>
          <w:sz w:val="24"/>
          <w:szCs w:val="24"/>
        </w:rPr>
        <w:t>Street L</w:t>
      </w:r>
      <w:r w:rsidRPr="006E52E2">
        <w:rPr>
          <w:rFonts w:ascii="Palatino Linotype" w:hAnsi="Palatino Linotype"/>
          <w:sz w:val="24"/>
          <w:szCs w:val="24"/>
        </w:rPr>
        <w:t>aw and this issue, and I a</w:t>
      </w:r>
      <w:r w:rsidR="00C84D75" w:rsidRPr="006E52E2">
        <w:rPr>
          <w:rFonts w:ascii="Palatino Linotype" w:hAnsi="Palatino Linotype"/>
          <w:sz w:val="24"/>
          <w:szCs w:val="24"/>
        </w:rPr>
        <w:t>m sure</w:t>
      </w:r>
      <w:r w:rsidR="00507AF6" w:rsidRPr="006E52E2">
        <w:rPr>
          <w:rFonts w:ascii="Palatino Linotype" w:hAnsi="Palatino Linotype"/>
          <w:sz w:val="24"/>
          <w:szCs w:val="24"/>
        </w:rPr>
        <w:t xml:space="preserve"> future editions of the journal</w:t>
      </w:r>
      <w:r w:rsidRPr="006E52E2">
        <w:rPr>
          <w:rFonts w:ascii="Palatino Linotype" w:hAnsi="Palatino Linotype"/>
          <w:sz w:val="24"/>
          <w:szCs w:val="24"/>
        </w:rPr>
        <w:t xml:space="preserve">, will deservedly explore these programmes however </w:t>
      </w:r>
      <w:r w:rsidR="00C84D75" w:rsidRPr="006E52E2">
        <w:rPr>
          <w:rFonts w:ascii="Palatino Linotype" w:hAnsi="Palatino Linotype"/>
          <w:sz w:val="24"/>
          <w:szCs w:val="24"/>
        </w:rPr>
        <w:t xml:space="preserve">our brief is wider and we would welcome contributions regarding any </w:t>
      </w:r>
      <w:r w:rsidR="00835EB9">
        <w:rPr>
          <w:rFonts w:ascii="Palatino Linotype" w:hAnsi="Palatino Linotype"/>
          <w:sz w:val="24"/>
          <w:szCs w:val="24"/>
        </w:rPr>
        <w:t>programmes</w:t>
      </w:r>
      <w:r w:rsidR="00C84D75" w:rsidRPr="006E52E2">
        <w:rPr>
          <w:rFonts w:ascii="Palatino Linotype" w:hAnsi="Palatino Linotype"/>
          <w:sz w:val="24"/>
          <w:szCs w:val="24"/>
        </w:rPr>
        <w:t xml:space="preserve"> which </w:t>
      </w:r>
      <w:r w:rsidR="00921AFC" w:rsidRPr="006E52E2">
        <w:rPr>
          <w:rFonts w:ascii="Palatino Linotype" w:hAnsi="Palatino Linotype"/>
          <w:sz w:val="24"/>
          <w:szCs w:val="24"/>
        </w:rPr>
        <w:t>share</w:t>
      </w:r>
      <w:r w:rsidR="00C84D75" w:rsidRPr="006E52E2">
        <w:rPr>
          <w:rFonts w:ascii="Palatino Linotype" w:hAnsi="Palatino Linotype"/>
          <w:sz w:val="24"/>
          <w:szCs w:val="24"/>
        </w:rPr>
        <w:t xml:space="preserve"> similar aims and ideals.  For example, your work may utilise interactive methods </w:t>
      </w:r>
      <w:r w:rsidR="00F933A0" w:rsidRPr="006E52E2">
        <w:rPr>
          <w:rFonts w:ascii="Palatino Linotype" w:hAnsi="Palatino Linotype"/>
          <w:sz w:val="24"/>
          <w:szCs w:val="24"/>
        </w:rPr>
        <w:t>commonly associated with Street L</w:t>
      </w:r>
      <w:r w:rsidR="00C84D75" w:rsidRPr="006E52E2">
        <w:rPr>
          <w:rFonts w:ascii="Palatino Linotype" w:hAnsi="Palatino Linotype"/>
          <w:sz w:val="24"/>
          <w:szCs w:val="24"/>
        </w:rPr>
        <w:t xml:space="preserve">aw or the production of information leaflets or use of technology.  PLE activities </w:t>
      </w:r>
      <w:r w:rsidR="00700363" w:rsidRPr="006E52E2">
        <w:rPr>
          <w:rFonts w:ascii="Palatino Linotype" w:hAnsi="Palatino Linotype"/>
          <w:sz w:val="24"/>
          <w:szCs w:val="24"/>
        </w:rPr>
        <w:t xml:space="preserve">can involve </w:t>
      </w:r>
      <w:r w:rsidR="00C84D75" w:rsidRPr="006E52E2">
        <w:rPr>
          <w:rFonts w:ascii="Palatino Linotype" w:hAnsi="Palatino Linotype"/>
          <w:sz w:val="24"/>
          <w:szCs w:val="24"/>
        </w:rPr>
        <w:t xml:space="preserve">law students, practitioners, NGOs or others and can be aimed at school pupils or adults within different </w:t>
      </w:r>
      <w:r w:rsidR="00507AF6" w:rsidRPr="006E52E2">
        <w:rPr>
          <w:rFonts w:ascii="Palatino Linotype" w:hAnsi="Palatino Linotype"/>
          <w:sz w:val="24"/>
          <w:szCs w:val="24"/>
        </w:rPr>
        <w:t xml:space="preserve">learning </w:t>
      </w:r>
      <w:r w:rsidR="00C84D75" w:rsidRPr="006E52E2">
        <w:rPr>
          <w:rFonts w:ascii="Palatino Linotype" w:hAnsi="Palatino Linotype"/>
          <w:sz w:val="24"/>
          <w:szCs w:val="24"/>
        </w:rPr>
        <w:t>environments</w:t>
      </w:r>
      <w:r w:rsidR="00700363" w:rsidRPr="006E52E2">
        <w:rPr>
          <w:rFonts w:ascii="Palatino Linotype" w:hAnsi="Palatino Linotype"/>
          <w:sz w:val="24"/>
          <w:szCs w:val="24"/>
        </w:rPr>
        <w:t>.</w:t>
      </w:r>
      <w:r w:rsidR="00C84D75" w:rsidRPr="006E52E2">
        <w:rPr>
          <w:rFonts w:ascii="Palatino Linotype" w:hAnsi="Palatino Linotype"/>
          <w:sz w:val="24"/>
          <w:szCs w:val="24"/>
        </w:rPr>
        <w:t xml:space="preserve"> We </w:t>
      </w:r>
      <w:r w:rsidR="003F5008" w:rsidRPr="006E52E2">
        <w:rPr>
          <w:rFonts w:ascii="Palatino Linotype" w:hAnsi="Palatino Linotype"/>
          <w:sz w:val="24"/>
          <w:szCs w:val="24"/>
        </w:rPr>
        <w:t xml:space="preserve">welcome all incarnations </w:t>
      </w:r>
      <w:r w:rsidR="00921AFC" w:rsidRPr="006E52E2">
        <w:rPr>
          <w:rFonts w:ascii="Palatino Linotype" w:hAnsi="Palatino Linotype"/>
          <w:sz w:val="24"/>
          <w:szCs w:val="24"/>
        </w:rPr>
        <w:t xml:space="preserve">of PLE </w:t>
      </w:r>
      <w:r w:rsidR="003F5008" w:rsidRPr="006E52E2">
        <w:rPr>
          <w:rFonts w:ascii="Palatino Linotype" w:hAnsi="Palatino Linotype"/>
          <w:sz w:val="24"/>
          <w:szCs w:val="24"/>
        </w:rPr>
        <w:t xml:space="preserve">and </w:t>
      </w:r>
      <w:r w:rsidR="00C84D75" w:rsidRPr="006E52E2">
        <w:rPr>
          <w:rFonts w:ascii="Palatino Linotype" w:hAnsi="Palatino Linotype"/>
          <w:sz w:val="24"/>
          <w:szCs w:val="24"/>
        </w:rPr>
        <w:t>would like this journal to embrace a broad remit.</w:t>
      </w:r>
    </w:p>
    <w:p w:rsidR="009327C4" w:rsidRDefault="00C84D75" w:rsidP="009327C4">
      <w:pPr>
        <w:spacing w:after="0" w:line="480" w:lineRule="auto"/>
        <w:jc w:val="both"/>
        <w:rPr>
          <w:rFonts w:ascii="Palatino Linotype" w:hAnsi="Palatino Linotype"/>
          <w:sz w:val="24"/>
          <w:szCs w:val="24"/>
        </w:rPr>
      </w:pPr>
      <w:r w:rsidRPr="006E52E2">
        <w:rPr>
          <w:rFonts w:ascii="Palatino Linotype" w:hAnsi="Palatino Linotype"/>
          <w:sz w:val="24"/>
          <w:szCs w:val="24"/>
        </w:rPr>
        <w:t>In this</w:t>
      </w:r>
      <w:r w:rsidR="003F5008" w:rsidRPr="006E52E2">
        <w:rPr>
          <w:rFonts w:ascii="Palatino Linotype" w:hAnsi="Palatino Linotype"/>
          <w:sz w:val="24"/>
          <w:szCs w:val="24"/>
        </w:rPr>
        <w:t xml:space="preserve"> inaugural</w:t>
      </w:r>
      <w:r w:rsidRPr="006E52E2">
        <w:rPr>
          <w:rFonts w:ascii="Palatino Linotype" w:hAnsi="Palatino Linotype"/>
          <w:sz w:val="24"/>
          <w:szCs w:val="24"/>
        </w:rPr>
        <w:t xml:space="preserve"> issue, we have </w:t>
      </w:r>
      <w:r w:rsidR="00835EB9">
        <w:rPr>
          <w:rFonts w:ascii="Palatino Linotype" w:hAnsi="Palatino Linotype"/>
          <w:sz w:val="24"/>
          <w:szCs w:val="24"/>
        </w:rPr>
        <w:t xml:space="preserve">a </w:t>
      </w:r>
      <w:r w:rsidR="00F933A0" w:rsidRPr="006E52E2">
        <w:rPr>
          <w:rFonts w:ascii="Palatino Linotype" w:hAnsi="Palatino Linotype"/>
          <w:sz w:val="24"/>
          <w:szCs w:val="24"/>
        </w:rPr>
        <w:t xml:space="preserve">paper by </w:t>
      </w:r>
      <w:r w:rsidRPr="006E52E2">
        <w:rPr>
          <w:rFonts w:ascii="Palatino Linotype" w:hAnsi="Palatino Linotype"/>
          <w:sz w:val="24"/>
          <w:szCs w:val="24"/>
        </w:rPr>
        <w:t>Sean Arthurs</w:t>
      </w:r>
      <w:r w:rsidR="00F933A0" w:rsidRPr="006E52E2">
        <w:rPr>
          <w:rFonts w:ascii="Palatino Linotype" w:hAnsi="Palatino Linotype"/>
          <w:sz w:val="24"/>
          <w:szCs w:val="24"/>
        </w:rPr>
        <w:t>,</w:t>
      </w:r>
      <w:r w:rsidRPr="006E52E2">
        <w:rPr>
          <w:rFonts w:ascii="Palatino Linotype" w:hAnsi="Palatino Linotype"/>
          <w:sz w:val="24"/>
          <w:szCs w:val="24"/>
        </w:rPr>
        <w:t xml:space="preserve"> </w:t>
      </w:r>
      <w:r w:rsidR="00F933A0" w:rsidRPr="006E52E2">
        <w:rPr>
          <w:rFonts w:ascii="Palatino Linotype" w:hAnsi="Palatino Linotype"/>
          <w:sz w:val="24"/>
          <w:szCs w:val="24"/>
        </w:rPr>
        <w:t xml:space="preserve">Melinda Cooperman, Jessica Gallagher, Freda </w:t>
      </w:r>
      <w:proofErr w:type="spellStart"/>
      <w:r w:rsidR="00F933A0" w:rsidRPr="006E52E2">
        <w:rPr>
          <w:rFonts w:ascii="Palatino Linotype" w:hAnsi="Palatino Linotype"/>
          <w:sz w:val="24"/>
          <w:szCs w:val="24"/>
        </w:rPr>
        <w:t>Grealy</w:t>
      </w:r>
      <w:proofErr w:type="spellEnd"/>
      <w:r w:rsidR="00F933A0" w:rsidRPr="006E52E2">
        <w:rPr>
          <w:rFonts w:ascii="Palatino Linotype" w:hAnsi="Palatino Linotype"/>
          <w:sz w:val="24"/>
          <w:szCs w:val="24"/>
        </w:rPr>
        <w:t xml:space="preserve">, John </w:t>
      </w:r>
      <w:proofErr w:type="spellStart"/>
      <w:r w:rsidR="00F933A0" w:rsidRPr="006E52E2">
        <w:rPr>
          <w:rFonts w:ascii="Palatino Linotype" w:hAnsi="Palatino Linotype"/>
          <w:sz w:val="24"/>
          <w:szCs w:val="24"/>
        </w:rPr>
        <w:t>Lunney</w:t>
      </w:r>
      <w:proofErr w:type="spellEnd"/>
      <w:r w:rsidR="00F933A0" w:rsidRPr="006E52E2">
        <w:rPr>
          <w:rFonts w:ascii="Palatino Linotype" w:hAnsi="Palatino Linotype"/>
          <w:sz w:val="24"/>
          <w:szCs w:val="24"/>
        </w:rPr>
        <w:t xml:space="preserve">, Rob </w:t>
      </w:r>
      <w:proofErr w:type="spellStart"/>
      <w:r w:rsidR="00F933A0" w:rsidRPr="006E52E2">
        <w:rPr>
          <w:rFonts w:ascii="Palatino Linotype" w:hAnsi="Palatino Linotype"/>
          <w:sz w:val="24"/>
          <w:szCs w:val="24"/>
        </w:rPr>
        <w:t>Marrs</w:t>
      </w:r>
      <w:proofErr w:type="spellEnd"/>
      <w:r w:rsidR="00F933A0" w:rsidRPr="006E52E2">
        <w:rPr>
          <w:rFonts w:ascii="Palatino Linotype" w:hAnsi="Palatino Linotype"/>
          <w:sz w:val="24"/>
          <w:szCs w:val="24"/>
        </w:rPr>
        <w:t xml:space="preserve"> and Richard Roe.  This is a follow up to their </w:t>
      </w:r>
      <w:r w:rsidR="00D22FEF">
        <w:rPr>
          <w:rFonts w:ascii="Palatino Linotype" w:hAnsi="Palatino Linotype"/>
          <w:sz w:val="24"/>
          <w:szCs w:val="24"/>
        </w:rPr>
        <w:t>superb</w:t>
      </w:r>
      <w:r w:rsidR="00F933A0" w:rsidRPr="006E52E2">
        <w:rPr>
          <w:rFonts w:ascii="Palatino Linotype" w:hAnsi="Palatino Linotype"/>
          <w:sz w:val="24"/>
          <w:szCs w:val="24"/>
        </w:rPr>
        <w:t xml:space="preserve"> article </w:t>
      </w:r>
      <w:r w:rsidRPr="006E52E2">
        <w:rPr>
          <w:rFonts w:ascii="Palatino Linotype" w:hAnsi="Palatino Linotype"/>
          <w:sz w:val="24"/>
          <w:szCs w:val="24"/>
        </w:rPr>
        <w:t xml:space="preserve">in the July edition of the </w:t>
      </w:r>
      <w:hyperlink r:id="rId8" w:history="1">
        <w:r w:rsidRPr="00AE1C6B">
          <w:rPr>
            <w:rStyle w:val="Hyperlink"/>
            <w:rFonts w:ascii="Palatino Linotype" w:hAnsi="Palatino Linotype"/>
            <w:sz w:val="24"/>
            <w:szCs w:val="24"/>
          </w:rPr>
          <w:t>International Journal of Clinical Legal Education</w:t>
        </w:r>
      </w:hyperlink>
      <w:r w:rsidR="00F933A0" w:rsidRPr="006E52E2">
        <w:rPr>
          <w:rFonts w:ascii="Palatino Linotype" w:hAnsi="Palatino Linotype"/>
          <w:sz w:val="24"/>
          <w:szCs w:val="24"/>
        </w:rPr>
        <w:t xml:space="preserve"> which evaluates how effectively their unique Street Law orientation programme achieves it aims of building belief, capacity and community.</w:t>
      </w:r>
      <w:r w:rsidRPr="006E52E2">
        <w:rPr>
          <w:rFonts w:ascii="Palatino Linotype" w:hAnsi="Palatino Linotype"/>
          <w:sz w:val="24"/>
          <w:szCs w:val="24"/>
        </w:rPr>
        <w:t xml:space="preserve"> We also have a </w:t>
      </w:r>
      <w:r w:rsidR="00D22FEF">
        <w:rPr>
          <w:rFonts w:ascii="Palatino Linotype" w:hAnsi="Palatino Linotype"/>
          <w:sz w:val="24"/>
          <w:szCs w:val="24"/>
        </w:rPr>
        <w:t>fitting</w:t>
      </w:r>
      <w:r w:rsidRPr="006E52E2">
        <w:rPr>
          <w:rFonts w:ascii="Palatino Linotype" w:hAnsi="Palatino Linotype"/>
          <w:sz w:val="24"/>
          <w:szCs w:val="24"/>
        </w:rPr>
        <w:t xml:space="preserve"> tribute by May O’Brien to the work of her late husband, Ed O’Brien</w:t>
      </w:r>
      <w:r w:rsidR="00507AF6" w:rsidRPr="006E52E2">
        <w:rPr>
          <w:rFonts w:ascii="Palatino Linotype" w:hAnsi="Palatino Linotype"/>
          <w:sz w:val="24"/>
          <w:szCs w:val="24"/>
        </w:rPr>
        <w:t>,</w:t>
      </w:r>
      <w:r w:rsidRPr="006E52E2">
        <w:rPr>
          <w:rFonts w:ascii="Palatino Linotype" w:hAnsi="Palatino Linotype"/>
          <w:sz w:val="24"/>
          <w:szCs w:val="24"/>
        </w:rPr>
        <w:t xml:space="preserve"> who many will k</w:t>
      </w:r>
      <w:r w:rsidR="00F933A0" w:rsidRPr="006E52E2">
        <w:rPr>
          <w:rFonts w:ascii="Palatino Linotype" w:hAnsi="Palatino Linotype"/>
          <w:sz w:val="24"/>
          <w:szCs w:val="24"/>
        </w:rPr>
        <w:t>now as the co-founder of Street L</w:t>
      </w:r>
      <w:r w:rsidRPr="006E52E2">
        <w:rPr>
          <w:rFonts w:ascii="Palatino Linotype" w:hAnsi="Palatino Linotype"/>
          <w:sz w:val="24"/>
          <w:szCs w:val="24"/>
        </w:rPr>
        <w:t>aw in the US</w:t>
      </w:r>
      <w:r w:rsidR="00507AF6" w:rsidRPr="006E52E2">
        <w:rPr>
          <w:rFonts w:ascii="Palatino Linotype" w:hAnsi="Palatino Linotype"/>
          <w:sz w:val="24"/>
          <w:szCs w:val="24"/>
        </w:rPr>
        <w:t xml:space="preserve">.  </w:t>
      </w:r>
      <w:r w:rsidR="00D22FEF">
        <w:rPr>
          <w:rFonts w:ascii="Palatino Linotype" w:hAnsi="Palatino Linotype"/>
          <w:sz w:val="24"/>
          <w:szCs w:val="24"/>
        </w:rPr>
        <w:t xml:space="preserve">In her article, </w:t>
      </w:r>
      <w:r w:rsidR="00507AF6" w:rsidRPr="006E52E2">
        <w:rPr>
          <w:rFonts w:ascii="Palatino Linotype" w:hAnsi="Palatino Linotype"/>
          <w:sz w:val="24"/>
          <w:szCs w:val="24"/>
        </w:rPr>
        <w:t xml:space="preserve">May also </w:t>
      </w:r>
      <w:r w:rsidR="00921AFC" w:rsidRPr="006E52E2">
        <w:rPr>
          <w:rFonts w:ascii="Palatino Linotype" w:hAnsi="Palatino Linotype"/>
          <w:sz w:val="24"/>
          <w:szCs w:val="24"/>
        </w:rPr>
        <w:t>credits</w:t>
      </w:r>
      <w:r w:rsidRPr="006E52E2">
        <w:rPr>
          <w:rFonts w:ascii="Palatino Linotype" w:hAnsi="Palatino Linotype"/>
          <w:sz w:val="24"/>
          <w:szCs w:val="24"/>
        </w:rPr>
        <w:t xml:space="preserve"> the achievements of others in this </w:t>
      </w:r>
      <w:r w:rsidR="00D22FEF">
        <w:rPr>
          <w:rFonts w:ascii="Palatino Linotype" w:hAnsi="Palatino Linotype"/>
          <w:sz w:val="24"/>
          <w:szCs w:val="24"/>
        </w:rPr>
        <w:t>field</w:t>
      </w:r>
      <w:r w:rsidRPr="006E52E2">
        <w:rPr>
          <w:rFonts w:ascii="Palatino Linotype" w:hAnsi="Palatino Linotype"/>
          <w:sz w:val="24"/>
          <w:szCs w:val="24"/>
        </w:rPr>
        <w:t xml:space="preserve">.  </w:t>
      </w:r>
      <w:r w:rsidR="0015289F" w:rsidRPr="006E52E2">
        <w:rPr>
          <w:rFonts w:ascii="Palatino Linotype" w:hAnsi="Palatino Linotype"/>
          <w:sz w:val="24"/>
          <w:szCs w:val="24"/>
        </w:rPr>
        <w:t>F</w:t>
      </w:r>
      <w:r w:rsidR="004F42A4" w:rsidRPr="006E52E2">
        <w:rPr>
          <w:rFonts w:ascii="Palatino Linotype" w:hAnsi="Palatino Linotype"/>
          <w:sz w:val="24"/>
          <w:szCs w:val="24"/>
        </w:rPr>
        <w:t>inally, we have contributions from some of our editorial bo</w:t>
      </w:r>
      <w:r w:rsidR="00F933A0" w:rsidRPr="006E52E2">
        <w:rPr>
          <w:rFonts w:ascii="Palatino Linotype" w:hAnsi="Palatino Linotype"/>
          <w:sz w:val="24"/>
          <w:szCs w:val="24"/>
        </w:rPr>
        <w:t>ard describing what role Street L</w:t>
      </w:r>
      <w:r w:rsidR="004F42A4" w:rsidRPr="006E52E2">
        <w:rPr>
          <w:rFonts w:ascii="Palatino Linotype" w:hAnsi="Palatino Linotype"/>
          <w:sz w:val="24"/>
          <w:szCs w:val="24"/>
        </w:rPr>
        <w:t>a</w:t>
      </w:r>
      <w:r w:rsidR="0015289F" w:rsidRPr="006E52E2">
        <w:rPr>
          <w:rFonts w:ascii="Palatino Linotype" w:hAnsi="Palatino Linotype"/>
          <w:sz w:val="24"/>
          <w:szCs w:val="24"/>
        </w:rPr>
        <w:t xml:space="preserve">w or PLE has in their own </w:t>
      </w:r>
      <w:r w:rsidR="0015289F" w:rsidRPr="006E52E2">
        <w:rPr>
          <w:rFonts w:ascii="Palatino Linotype" w:hAnsi="Palatino Linotype"/>
          <w:sz w:val="24"/>
          <w:szCs w:val="24"/>
        </w:rPr>
        <w:lastRenderedPageBreak/>
        <w:t>juris</w:t>
      </w:r>
      <w:r w:rsidR="004F42A4" w:rsidRPr="006E52E2">
        <w:rPr>
          <w:rFonts w:ascii="Palatino Linotype" w:hAnsi="Palatino Linotype"/>
          <w:sz w:val="24"/>
          <w:szCs w:val="24"/>
        </w:rPr>
        <w:t>di</w:t>
      </w:r>
      <w:r w:rsidR="0015289F" w:rsidRPr="006E52E2">
        <w:rPr>
          <w:rFonts w:ascii="Palatino Linotype" w:hAnsi="Palatino Linotype"/>
          <w:sz w:val="24"/>
          <w:szCs w:val="24"/>
        </w:rPr>
        <w:t>ction</w:t>
      </w:r>
      <w:r w:rsidR="00507AF6" w:rsidRPr="006E52E2">
        <w:rPr>
          <w:rFonts w:ascii="Palatino Linotype" w:hAnsi="Palatino Linotype"/>
          <w:sz w:val="24"/>
          <w:szCs w:val="24"/>
        </w:rPr>
        <w:t>s</w:t>
      </w:r>
      <w:r w:rsidR="0015289F" w:rsidRPr="006E52E2">
        <w:rPr>
          <w:rFonts w:ascii="Palatino Linotype" w:hAnsi="Palatino Linotype"/>
          <w:sz w:val="24"/>
          <w:szCs w:val="24"/>
        </w:rPr>
        <w:t>.  W</w:t>
      </w:r>
      <w:r w:rsidR="004F42A4" w:rsidRPr="006E52E2">
        <w:rPr>
          <w:rFonts w:ascii="Palatino Linotype" w:hAnsi="Palatino Linotype"/>
          <w:sz w:val="24"/>
          <w:szCs w:val="24"/>
        </w:rPr>
        <w:t xml:space="preserve">e hope that this serves as an introduction </w:t>
      </w:r>
      <w:r w:rsidR="00921AFC" w:rsidRPr="006E52E2">
        <w:rPr>
          <w:rFonts w:ascii="Palatino Linotype" w:hAnsi="Palatino Linotype"/>
          <w:sz w:val="24"/>
          <w:szCs w:val="24"/>
        </w:rPr>
        <w:t xml:space="preserve">to the journal </w:t>
      </w:r>
      <w:r w:rsidR="00507AF6" w:rsidRPr="006E52E2">
        <w:rPr>
          <w:rFonts w:ascii="Palatino Linotype" w:hAnsi="Palatino Linotype"/>
          <w:sz w:val="24"/>
          <w:szCs w:val="24"/>
        </w:rPr>
        <w:t xml:space="preserve">and </w:t>
      </w:r>
      <w:r w:rsidR="00921AFC" w:rsidRPr="006E52E2">
        <w:rPr>
          <w:rFonts w:ascii="Palatino Linotype" w:hAnsi="Palatino Linotype"/>
          <w:sz w:val="24"/>
          <w:szCs w:val="24"/>
        </w:rPr>
        <w:t xml:space="preserve">an </w:t>
      </w:r>
      <w:r w:rsidR="00507AF6" w:rsidRPr="006E52E2">
        <w:rPr>
          <w:rFonts w:ascii="Palatino Linotype" w:hAnsi="Palatino Linotype"/>
          <w:sz w:val="24"/>
          <w:szCs w:val="24"/>
        </w:rPr>
        <w:t xml:space="preserve">illustration of </w:t>
      </w:r>
      <w:r w:rsidR="004F42A4" w:rsidRPr="006E52E2">
        <w:rPr>
          <w:rFonts w:ascii="Palatino Linotype" w:hAnsi="Palatino Linotype"/>
          <w:sz w:val="24"/>
          <w:szCs w:val="24"/>
        </w:rPr>
        <w:t xml:space="preserve">our hopes about the role and importance </w:t>
      </w:r>
      <w:r w:rsidR="00921AFC" w:rsidRPr="006E52E2">
        <w:rPr>
          <w:rFonts w:ascii="Palatino Linotype" w:hAnsi="Palatino Linotype"/>
          <w:sz w:val="24"/>
          <w:szCs w:val="24"/>
        </w:rPr>
        <w:t>it could play</w:t>
      </w:r>
      <w:r w:rsidR="004F42A4" w:rsidRPr="006E52E2">
        <w:rPr>
          <w:rFonts w:ascii="Palatino Linotype" w:hAnsi="Palatino Linotype"/>
          <w:sz w:val="24"/>
          <w:szCs w:val="24"/>
        </w:rPr>
        <w:t>.</w:t>
      </w:r>
      <w:r w:rsidR="0015289F" w:rsidRPr="006E52E2">
        <w:rPr>
          <w:rFonts w:ascii="Palatino Linotype" w:hAnsi="Palatino Linotype"/>
          <w:sz w:val="24"/>
          <w:szCs w:val="24"/>
        </w:rPr>
        <w:t xml:space="preserve"> </w:t>
      </w:r>
    </w:p>
    <w:p w:rsidR="009327C4" w:rsidRDefault="0015289F" w:rsidP="009327C4">
      <w:pPr>
        <w:spacing w:after="0" w:line="480" w:lineRule="auto"/>
        <w:jc w:val="both"/>
        <w:rPr>
          <w:rFonts w:ascii="Palatino Linotype" w:hAnsi="Palatino Linotype"/>
          <w:sz w:val="24"/>
          <w:szCs w:val="24"/>
        </w:rPr>
      </w:pPr>
      <w:r w:rsidRPr="006E52E2">
        <w:rPr>
          <w:rFonts w:ascii="Palatino Linotype" w:hAnsi="Palatino Linotype"/>
          <w:sz w:val="24"/>
          <w:szCs w:val="24"/>
        </w:rPr>
        <w:t xml:space="preserve">As well as sharing best practice, we wish to examine programmes across jurisdictions, consider the underlying pedagogy and importantly </w:t>
      </w:r>
      <w:r w:rsidR="003A4984" w:rsidRPr="006E52E2">
        <w:rPr>
          <w:rFonts w:ascii="Palatino Linotype" w:hAnsi="Palatino Linotype"/>
          <w:sz w:val="24"/>
          <w:szCs w:val="24"/>
        </w:rPr>
        <w:t xml:space="preserve">include rigorous research to </w:t>
      </w:r>
      <w:r w:rsidRPr="006E52E2">
        <w:rPr>
          <w:rFonts w:ascii="Palatino Linotype" w:hAnsi="Palatino Linotype"/>
          <w:sz w:val="24"/>
          <w:szCs w:val="24"/>
        </w:rPr>
        <w:t>provide evidence of impact for the stakeholders involved.</w:t>
      </w:r>
      <w:r w:rsidR="003A4984" w:rsidRPr="006E52E2">
        <w:rPr>
          <w:rFonts w:ascii="Palatino Linotype" w:hAnsi="Palatino Linotype"/>
          <w:sz w:val="24"/>
          <w:szCs w:val="24"/>
        </w:rPr>
        <w:t xml:space="preserve"> I hope it can provide a forum for creating a network of colleagues and support our activities such as conferences and workshops- please do let us know</w:t>
      </w:r>
      <w:r w:rsidR="00507AF6" w:rsidRPr="006E52E2">
        <w:rPr>
          <w:rFonts w:ascii="Palatino Linotype" w:hAnsi="Palatino Linotype"/>
          <w:sz w:val="24"/>
          <w:szCs w:val="24"/>
        </w:rPr>
        <w:t xml:space="preserve"> of anything happening in your area</w:t>
      </w:r>
      <w:r w:rsidR="003A4984" w:rsidRPr="006E52E2">
        <w:rPr>
          <w:rFonts w:ascii="Palatino Linotype" w:hAnsi="Palatino Linotype"/>
          <w:sz w:val="24"/>
          <w:szCs w:val="24"/>
        </w:rPr>
        <w:t xml:space="preserve">.  We hope this journal will be successful long term and will become a valuable resource which </w:t>
      </w:r>
      <w:r w:rsidR="00212019" w:rsidRPr="006E52E2">
        <w:rPr>
          <w:rFonts w:ascii="Palatino Linotype" w:hAnsi="Palatino Linotype"/>
          <w:sz w:val="24"/>
          <w:szCs w:val="24"/>
        </w:rPr>
        <w:t xml:space="preserve">is </w:t>
      </w:r>
      <w:r w:rsidR="003A4984" w:rsidRPr="006E52E2">
        <w:rPr>
          <w:rFonts w:ascii="Palatino Linotype" w:hAnsi="Palatino Linotype"/>
          <w:sz w:val="24"/>
          <w:szCs w:val="24"/>
        </w:rPr>
        <w:t xml:space="preserve">accessible for all.  To achieve </w:t>
      </w:r>
      <w:proofErr w:type="gramStart"/>
      <w:r w:rsidR="003A4984" w:rsidRPr="006E52E2">
        <w:rPr>
          <w:rFonts w:ascii="Palatino Linotype" w:hAnsi="Palatino Linotype"/>
          <w:sz w:val="24"/>
          <w:szCs w:val="24"/>
        </w:rPr>
        <w:t>this</w:t>
      </w:r>
      <w:proofErr w:type="gramEnd"/>
      <w:r w:rsidR="003A4984" w:rsidRPr="006E52E2">
        <w:rPr>
          <w:rFonts w:ascii="Palatino Linotype" w:hAnsi="Palatino Linotype"/>
          <w:sz w:val="24"/>
          <w:szCs w:val="24"/>
        </w:rPr>
        <w:t xml:space="preserve"> we need your support and we would welcome submissions from you all for our next </w:t>
      </w:r>
      <w:r w:rsidR="00212019" w:rsidRPr="006E52E2">
        <w:rPr>
          <w:rFonts w:ascii="Palatino Linotype" w:hAnsi="Palatino Linotype"/>
          <w:sz w:val="24"/>
          <w:szCs w:val="24"/>
        </w:rPr>
        <w:t>issue</w:t>
      </w:r>
      <w:r w:rsidR="003A4984" w:rsidRPr="006E52E2">
        <w:rPr>
          <w:rFonts w:ascii="Palatino Linotype" w:hAnsi="Palatino Linotype"/>
          <w:sz w:val="24"/>
          <w:szCs w:val="24"/>
        </w:rPr>
        <w:t xml:space="preserve"> which will be published</w:t>
      </w:r>
      <w:r w:rsidRPr="006E52E2">
        <w:rPr>
          <w:rFonts w:ascii="Palatino Linotype" w:hAnsi="Palatino Linotype"/>
          <w:sz w:val="24"/>
          <w:szCs w:val="24"/>
        </w:rPr>
        <w:t xml:space="preserve"> in Spring 2018. </w:t>
      </w:r>
      <w:r w:rsidR="003A4984" w:rsidRPr="006E52E2">
        <w:rPr>
          <w:rFonts w:ascii="Palatino Linotype" w:hAnsi="Palatino Linotype"/>
          <w:sz w:val="24"/>
          <w:szCs w:val="24"/>
        </w:rPr>
        <w:t>Our next issue will have a</w:t>
      </w:r>
      <w:r w:rsidRPr="006E52E2">
        <w:rPr>
          <w:rFonts w:ascii="Palatino Linotype" w:hAnsi="Palatino Linotype"/>
          <w:sz w:val="24"/>
          <w:szCs w:val="24"/>
        </w:rPr>
        <w:t xml:space="preserve"> particular focus on different models of PLE</w:t>
      </w:r>
      <w:r w:rsidR="003A4984" w:rsidRPr="006E52E2">
        <w:rPr>
          <w:rFonts w:ascii="Palatino Linotype" w:hAnsi="Palatino Linotype"/>
          <w:sz w:val="24"/>
          <w:szCs w:val="24"/>
        </w:rPr>
        <w:t xml:space="preserve"> however all submissions are welcomed</w:t>
      </w:r>
      <w:r w:rsidRPr="006E52E2">
        <w:rPr>
          <w:rFonts w:ascii="Palatino Linotype" w:hAnsi="Palatino Linotype"/>
          <w:sz w:val="24"/>
          <w:szCs w:val="24"/>
        </w:rPr>
        <w:t>.</w:t>
      </w:r>
    </w:p>
    <w:p w:rsidR="00507AF6" w:rsidRPr="006E52E2" w:rsidRDefault="00507AF6" w:rsidP="009327C4">
      <w:pPr>
        <w:spacing w:after="0" w:line="480" w:lineRule="auto"/>
        <w:jc w:val="both"/>
        <w:rPr>
          <w:rFonts w:ascii="Palatino Linotype" w:hAnsi="Palatino Linotype"/>
          <w:sz w:val="24"/>
          <w:szCs w:val="24"/>
        </w:rPr>
      </w:pPr>
      <w:r w:rsidRPr="006E52E2">
        <w:rPr>
          <w:rFonts w:ascii="Palatino Linotype" w:hAnsi="Palatino Linotype"/>
          <w:sz w:val="24"/>
          <w:szCs w:val="24"/>
        </w:rPr>
        <w:t>I hope that you enjoy this issue a</w:t>
      </w:r>
      <w:r w:rsidR="00212019" w:rsidRPr="006E52E2">
        <w:rPr>
          <w:rFonts w:ascii="Palatino Linotype" w:hAnsi="Palatino Linotype"/>
          <w:sz w:val="24"/>
          <w:szCs w:val="24"/>
        </w:rPr>
        <w:t xml:space="preserve">nd look forward to </w:t>
      </w:r>
      <w:r w:rsidRPr="006E52E2">
        <w:rPr>
          <w:rFonts w:ascii="Palatino Linotype" w:hAnsi="Palatino Linotype"/>
          <w:sz w:val="24"/>
          <w:szCs w:val="24"/>
        </w:rPr>
        <w:t>you</w:t>
      </w:r>
      <w:r w:rsidR="00212019" w:rsidRPr="006E52E2">
        <w:rPr>
          <w:rFonts w:ascii="Palatino Linotype" w:hAnsi="Palatino Linotype"/>
          <w:sz w:val="24"/>
          <w:szCs w:val="24"/>
        </w:rPr>
        <w:t>r contributions</w:t>
      </w:r>
      <w:r w:rsidRPr="006E52E2">
        <w:rPr>
          <w:rFonts w:ascii="Palatino Linotype" w:hAnsi="Palatino Linotype"/>
          <w:sz w:val="24"/>
          <w:szCs w:val="24"/>
        </w:rPr>
        <w:t>.</w:t>
      </w:r>
    </w:p>
    <w:p w:rsidR="00264CB5" w:rsidRPr="006E52E2" w:rsidRDefault="00264CB5" w:rsidP="009327C4">
      <w:pPr>
        <w:spacing w:after="0" w:line="480" w:lineRule="auto"/>
        <w:jc w:val="both"/>
        <w:rPr>
          <w:rFonts w:ascii="Palatino Linotype" w:hAnsi="Palatino Linotype"/>
          <w:sz w:val="24"/>
          <w:szCs w:val="24"/>
        </w:rPr>
      </w:pPr>
    </w:p>
    <w:p w:rsidR="000630E7" w:rsidRPr="006E52E2" w:rsidRDefault="000630E7" w:rsidP="009327C4">
      <w:pPr>
        <w:spacing w:after="0" w:line="480" w:lineRule="auto"/>
        <w:jc w:val="both"/>
        <w:rPr>
          <w:rFonts w:ascii="Palatino Linotype" w:hAnsi="Palatino Linotype"/>
          <w:sz w:val="24"/>
          <w:szCs w:val="24"/>
        </w:rPr>
      </w:pPr>
    </w:p>
    <w:p w:rsidR="000630E7" w:rsidRPr="006E52E2" w:rsidRDefault="000630E7" w:rsidP="009327C4">
      <w:pPr>
        <w:spacing w:after="0" w:line="480" w:lineRule="auto"/>
        <w:jc w:val="both"/>
        <w:rPr>
          <w:rFonts w:ascii="Palatino Linotype" w:hAnsi="Palatino Linotype"/>
          <w:sz w:val="24"/>
          <w:szCs w:val="24"/>
        </w:rPr>
      </w:pPr>
    </w:p>
    <w:sectPr w:rsidR="000630E7" w:rsidRPr="006E52E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E27" w:rsidRDefault="00194E27" w:rsidP="003F5008">
      <w:pPr>
        <w:spacing w:after="0" w:line="240" w:lineRule="auto"/>
      </w:pPr>
      <w:r>
        <w:separator/>
      </w:r>
    </w:p>
  </w:endnote>
  <w:endnote w:type="continuationSeparator" w:id="0">
    <w:p w:rsidR="00194E27" w:rsidRDefault="00194E27" w:rsidP="003F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325114"/>
      <w:docPartObj>
        <w:docPartGallery w:val="Page Numbers (Bottom of Page)"/>
        <w:docPartUnique/>
      </w:docPartObj>
    </w:sdtPr>
    <w:sdtEndPr>
      <w:rPr>
        <w:noProof/>
      </w:rPr>
    </w:sdtEndPr>
    <w:sdtContent>
      <w:p w:rsidR="00115982" w:rsidRDefault="0011598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115982" w:rsidRDefault="001159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E27" w:rsidRDefault="00194E27" w:rsidP="003F5008">
      <w:pPr>
        <w:spacing w:after="0" w:line="240" w:lineRule="auto"/>
      </w:pPr>
      <w:r>
        <w:separator/>
      </w:r>
    </w:p>
  </w:footnote>
  <w:footnote w:type="continuationSeparator" w:id="0">
    <w:p w:rsidR="00194E27" w:rsidRDefault="00194E27" w:rsidP="003F5008">
      <w:pPr>
        <w:spacing w:after="0" w:line="240" w:lineRule="auto"/>
      </w:pPr>
      <w:r>
        <w:continuationSeparator/>
      </w:r>
    </w:p>
  </w:footnote>
  <w:footnote w:id="1">
    <w:p w:rsidR="003F5008" w:rsidRPr="003F5008" w:rsidRDefault="003F5008">
      <w:pPr>
        <w:pStyle w:val="FootnoteText"/>
        <w:rPr>
          <w:i/>
        </w:rPr>
      </w:pPr>
      <w:r>
        <w:rPr>
          <w:rStyle w:val="FootnoteReference"/>
        </w:rPr>
        <w:footnoteRef/>
      </w:r>
      <w:r>
        <w:t xml:space="preserve"> L.M. Montgomery, </w:t>
      </w:r>
      <w:r>
        <w:rPr>
          <w:i/>
        </w:rPr>
        <w:t>Anne of Green Gables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0E7"/>
    <w:rsid w:val="000630E7"/>
    <w:rsid w:val="001115C5"/>
    <w:rsid w:val="00115982"/>
    <w:rsid w:val="0015289F"/>
    <w:rsid w:val="00194E27"/>
    <w:rsid w:val="00212019"/>
    <w:rsid w:val="00264CB5"/>
    <w:rsid w:val="002F48F8"/>
    <w:rsid w:val="003A4984"/>
    <w:rsid w:val="003F5008"/>
    <w:rsid w:val="004F42A4"/>
    <w:rsid w:val="00507AF6"/>
    <w:rsid w:val="006E52E2"/>
    <w:rsid w:val="00700363"/>
    <w:rsid w:val="00786502"/>
    <w:rsid w:val="00835EB9"/>
    <w:rsid w:val="008B2A95"/>
    <w:rsid w:val="00921AFC"/>
    <w:rsid w:val="009327C4"/>
    <w:rsid w:val="009A4F6D"/>
    <w:rsid w:val="00AE1C6B"/>
    <w:rsid w:val="00BB7CCB"/>
    <w:rsid w:val="00C84D75"/>
    <w:rsid w:val="00D22FEF"/>
    <w:rsid w:val="00E75BFC"/>
    <w:rsid w:val="00F6134F"/>
    <w:rsid w:val="00F933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36524-FBE2-46B4-A96B-4BE7D413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AF6"/>
    <w:rPr>
      <w:color w:val="0000FF" w:themeColor="hyperlink"/>
      <w:u w:val="single"/>
    </w:rPr>
  </w:style>
  <w:style w:type="paragraph" w:styleId="FootnoteText">
    <w:name w:val="footnote text"/>
    <w:basedOn w:val="Normal"/>
    <w:link w:val="FootnoteTextChar"/>
    <w:uiPriority w:val="99"/>
    <w:semiHidden/>
    <w:unhideWhenUsed/>
    <w:rsid w:val="003F50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008"/>
    <w:rPr>
      <w:sz w:val="20"/>
      <w:szCs w:val="20"/>
    </w:rPr>
  </w:style>
  <w:style w:type="character" w:styleId="FootnoteReference">
    <w:name w:val="footnote reference"/>
    <w:basedOn w:val="DefaultParagraphFont"/>
    <w:uiPriority w:val="99"/>
    <w:semiHidden/>
    <w:unhideWhenUsed/>
    <w:rsid w:val="003F5008"/>
    <w:rPr>
      <w:vertAlign w:val="superscript"/>
    </w:rPr>
  </w:style>
  <w:style w:type="paragraph" w:styleId="Header">
    <w:name w:val="header"/>
    <w:basedOn w:val="Normal"/>
    <w:link w:val="HeaderChar"/>
    <w:uiPriority w:val="99"/>
    <w:unhideWhenUsed/>
    <w:rsid w:val="001159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982"/>
  </w:style>
  <w:style w:type="paragraph" w:styleId="Footer">
    <w:name w:val="footer"/>
    <w:basedOn w:val="Normal"/>
    <w:link w:val="FooterChar"/>
    <w:uiPriority w:val="99"/>
    <w:unhideWhenUsed/>
    <w:rsid w:val="001159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umbriajournals.co.uk/index.php/ijcle/article/view/599" TargetMode="External"/><Relationship Id="rId3" Type="http://schemas.openxmlformats.org/officeDocument/2006/relationships/settings" Target="settings.xml"/><Relationship Id="rId7" Type="http://schemas.openxmlformats.org/officeDocument/2006/relationships/hyperlink" Target="mailto:sarah.morse@northumbria.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B7538-8C36-4D5E-8031-EB47F4D2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Morse</dc:creator>
  <cp:keywords/>
  <dc:description/>
  <cp:lastModifiedBy>Ay Okpokam</cp:lastModifiedBy>
  <cp:revision>3</cp:revision>
  <dcterms:created xsi:type="dcterms:W3CDTF">2017-10-10T13:50:00Z</dcterms:created>
  <dcterms:modified xsi:type="dcterms:W3CDTF">2017-10-11T09:01:00Z</dcterms:modified>
</cp:coreProperties>
</file>