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85069" w14:textId="77777777" w:rsidR="00C272A2" w:rsidRPr="008511A2" w:rsidRDefault="009D7AB1">
      <w:pPr>
        <w:pStyle w:val="BodyA"/>
        <w:spacing w:after="0" w:line="240" w:lineRule="auto"/>
        <w:jc w:val="center"/>
        <w:rPr>
          <w:rStyle w:val="legds2"/>
          <w:rFonts w:asciiTheme="minorHAnsi" w:hAnsiTheme="minorHAnsi" w:cstheme="minorHAnsi"/>
          <w:lang w:val="en-GB"/>
        </w:rPr>
      </w:pPr>
      <w:r w:rsidRPr="008511A2">
        <w:rPr>
          <w:rStyle w:val="legds2"/>
          <w:rFonts w:asciiTheme="minorHAnsi" w:hAnsiTheme="minorHAnsi" w:cstheme="minorHAnsi"/>
          <w:b/>
          <w:bCs/>
          <w:smallCaps/>
          <w:sz w:val="24"/>
          <w:szCs w:val="24"/>
          <w:lang w:val="en-GB"/>
        </w:rPr>
        <w:t>Editorial</w:t>
      </w:r>
    </w:p>
    <w:p w14:paraId="5A7196C6" w14:textId="77777777" w:rsidR="00C272A2" w:rsidRPr="008511A2" w:rsidRDefault="00C272A2">
      <w:pPr>
        <w:pStyle w:val="BodyA"/>
        <w:spacing w:after="0" w:line="240" w:lineRule="auto"/>
        <w:jc w:val="both"/>
        <w:rPr>
          <w:rFonts w:asciiTheme="minorHAnsi" w:eastAsia="Helvetica" w:hAnsiTheme="minorHAnsi" w:cstheme="minorHAnsi"/>
          <w:b/>
          <w:bCs/>
          <w:sz w:val="24"/>
          <w:szCs w:val="24"/>
          <w:lang w:val="en-GB"/>
        </w:rPr>
      </w:pPr>
    </w:p>
    <w:p w14:paraId="52B20079" w14:textId="77777777" w:rsidR="00C272A2" w:rsidRPr="008511A2" w:rsidRDefault="009D7AB1">
      <w:pPr>
        <w:pStyle w:val="BodyA"/>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We are delighted to present the first issue of the International Journal of Mental Health and Capacity Law. As indicated by our Editor-in-Chief, Kris Gledhill, this re-invigorated journal continues the tradition of the well-respected Journal of Mental Health Law. Indeed, the articles in this issue emphasise the impact of mental health and mental capacity law, policy and related rights on individuals with mental disorder and the implications for practitioners as well as presenting some comparative jurisdictional approaches to the various issues.</w:t>
      </w:r>
    </w:p>
    <w:p w14:paraId="11C8F3EF" w14:textId="77777777" w:rsidR="00C272A2" w:rsidRPr="008511A2" w:rsidRDefault="00C272A2">
      <w:pPr>
        <w:pStyle w:val="BodyA"/>
        <w:spacing w:after="0" w:line="240" w:lineRule="auto"/>
        <w:jc w:val="both"/>
        <w:rPr>
          <w:rFonts w:asciiTheme="minorHAnsi" w:eastAsia="Helvetica" w:hAnsiTheme="minorHAnsi" w:cstheme="minorHAnsi"/>
          <w:sz w:val="24"/>
          <w:szCs w:val="24"/>
          <w:lang w:val="en-GB"/>
        </w:rPr>
      </w:pPr>
    </w:p>
    <w:p w14:paraId="6542C05C" w14:textId="1304D32D" w:rsidR="00C272A2" w:rsidRPr="008511A2" w:rsidRDefault="009D7AB1">
      <w:pPr>
        <w:pStyle w:val="BodyA"/>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 xml:space="preserve">In the intervening years since the last edition of the Journal of Mental Health Law, European Convention on Human Rights (ECHR) law has continued to be developed by the European Court of Human Rights and many states have ratified the UN Convention on the Rights of Persons with Disabilities (CRPD). The effect of this is being felt in </w:t>
      </w:r>
      <w:r w:rsidR="009B7911">
        <w:rPr>
          <w:rStyle w:val="legds2"/>
          <w:rFonts w:asciiTheme="minorHAnsi" w:hAnsiTheme="minorHAnsi" w:cstheme="minorHAnsi"/>
          <w:sz w:val="24"/>
          <w:szCs w:val="24"/>
          <w:lang w:val="en-GB"/>
        </w:rPr>
        <w:t xml:space="preserve">several </w:t>
      </w:r>
      <w:r w:rsidRPr="008511A2">
        <w:rPr>
          <w:rStyle w:val="legds2"/>
          <w:rFonts w:asciiTheme="minorHAnsi" w:hAnsiTheme="minorHAnsi" w:cstheme="minorHAnsi"/>
          <w:sz w:val="24"/>
          <w:szCs w:val="24"/>
          <w:lang w:val="en-GB"/>
        </w:rPr>
        <w:t xml:space="preserve">jurisdictions in terms of law, policy and practice, as well as in ongoing national and international debate. </w:t>
      </w:r>
    </w:p>
    <w:p w14:paraId="4CDA6D87" w14:textId="77777777" w:rsidR="00C272A2" w:rsidRPr="008511A2" w:rsidRDefault="00C272A2">
      <w:pPr>
        <w:pStyle w:val="BodyA"/>
        <w:spacing w:after="0" w:line="240" w:lineRule="auto"/>
        <w:jc w:val="both"/>
        <w:rPr>
          <w:rFonts w:asciiTheme="minorHAnsi" w:eastAsia="Helvetica" w:hAnsiTheme="minorHAnsi" w:cstheme="minorHAnsi"/>
          <w:sz w:val="24"/>
          <w:szCs w:val="24"/>
          <w:lang w:val="en-GB"/>
        </w:rPr>
      </w:pPr>
    </w:p>
    <w:p w14:paraId="72A8A14B" w14:textId="152ACAE4" w:rsidR="00C272A2" w:rsidRPr="008511A2" w:rsidRDefault="009D7AB1" w:rsidP="00EA61DD">
      <w:pPr>
        <w:pStyle w:val="BodyA"/>
        <w:tabs>
          <w:tab w:val="left" w:pos="8647"/>
        </w:tabs>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 xml:space="preserve">Reinforcing the truly international focus of the journal going forward, we are very fortunate to be able to commence this issue with an article by Professor Rosalind </w:t>
      </w:r>
      <w:proofErr w:type="spellStart"/>
      <w:r w:rsidRPr="008511A2">
        <w:rPr>
          <w:rStyle w:val="legds2"/>
          <w:rFonts w:asciiTheme="minorHAnsi" w:hAnsiTheme="minorHAnsi" w:cstheme="minorHAnsi"/>
          <w:sz w:val="24"/>
          <w:szCs w:val="24"/>
          <w:lang w:val="en-GB"/>
        </w:rPr>
        <w:t>Croucher</w:t>
      </w:r>
      <w:proofErr w:type="spellEnd"/>
      <w:r w:rsidRPr="008511A2">
        <w:rPr>
          <w:rStyle w:val="legds2"/>
          <w:rFonts w:asciiTheme="minorHAnsi" w:hAnsiTheme="minorHAnsi" w:cstheme="minorHAnsi"/>
          <w:sz w:val="24"/>
          <w:szCs w:val="24"/>
          <w:lang w:val="en-GB"/>
        </w:rPr>
        <w:t xml:space="preserve"> AM, President of the Australian Law Reform Commission and Adjunct Professor at Macquarie University, Sydney, Australia. Her article, entitled “Seismic shifts — reconfiguring ‘capacity’ in law and the challenges of Article 12 of the United Nations Convention on the Rights of Persons with Disabilit</w:t>
      </w:r>
      <w:r w:rsidR="00C130A3">
        <w:rPr>
          <w:rStyle w:val="legds2"/>
          <w:rFonts w:asciiTheme="minorHAnsi" w:hAnsiTheme="minorHAnsi" w:cstheme="minorHAnsi"/>
          <w:sz w:val="24"/>
          <w:szCs w:val="24"/>
          <w:lang w:val="en-GB"/>
        </w:rPr>
        <w:t>ies</w:t>
      </w:r>
      <w:bookmarkStart w:id="0" w:name="_GoBack"/>
      <w:bookmarkEnd w:id="0"/>
      <w:r w:rsidRPr="008511A2">
        <w:rPr>
          <w:rStyle w:val="legds2"/>
          <w:rFonts w:asciiTheme="minorHAnsi" w:hAnsiTheme="minorHAnsi" w:cstheme="minorHAnsi"/>
          <w:sz w:val="24"/>
          <w:szCs w:val="24"/>
          <w:lang w:val="en-GB"/>
        </w:rPr>
        <w:t xml:space="preserve">”, considers the very real potential for </w:t>
      </w:r>
      <w:r w:rsidR="00EA61DD" w:rsidRPr="008511A2">
        <w:rPr>
          <w:rStyle w:val="legds2"/>
          <w:rFonts w:asciiTheme="minorHAnsi" w:hAnsiTheme="minorHAnsi" w:cstheme="minorHAnsi"/>
          <w:sz w:val="24"/>
          <w:szCs w:val="24"/>
          <w:lang w:val="en-GB"/>
        </w:rPr>
        <w:t xml:space="preserve">the </w:t>
      </w:r>
      <w:r w:rsidRPr="008511A2">
        <w:rPr>
          <w:rStyle w:val="legds2"/>
          <w:rFonts w:asciiTheme="minorHAnsi" w:hAnsiTheme="minorHAnsi" w:cstheme="minorHAnsi"/>
          <w:sz w:val="24"/>
          <w:szCs w:val="24"/>
          <w:lang w:val="en-GB"/>
        </w:rPr>
        <w:t>right to equal recognition before the law, identified in Article 12 CRPD and radically interpreted by the UN Committee on the Rights of Persons with Disabilities in its General Comment No 1 (2014)</w:t>
      </w:r>
      <w:r w:rsidRPr="008511A2">
        <w:rPr>
          <w:rStyle w:val="legds2"/>
          <w:rFonts w:asciiTheme="minorHAnsi" w:eastAsia="Helvetica" w:hAnsiTheme="minorHAnsi" w:cstheme="minorHAnsi"/>
          <w:sz w:val="24"/>
          <w:szCs w:val="24"/>
          <w:vertAlign w:val="superscript"/>
          <w:lang w:val="en-GB"/>
        </w:rPr>
        <w:footnoteReference w:id="2"/>
      </w:r>
      <w:r w:rsidRPr="008511A2">
        <w:rPr>
          <w:rStyle w:val="legds2"/>
          <w:rFonts w:asciiTheme="minorHAnsi" w:hAnsiTheme="minorHAnsi" w:cstheme="minorHAnsi"/>
          <w:sz w:val="24"/>
          <w:szCs w:val="24"/>
          <w:lang w:val="en-GB"/>
        </w:rPr>
        <w:t xml:space="preserve">, to revolutionise how the right to exercise legal capacity is interpreted and given effect in all jurisdictions by challenging existing perceptions of how legal capacity is interpreted to ensure that all persons have a genuinely equal right to make decisions that affect their lives. </w:t>
      </w:r>
    </w:p>
    <w:p w14:paraId="4A409E80" w14:textId="77777777" w:rsidR="00C272A2" w:rsidRPr="008511A2" w:rsidRDefault="00C272A2">
      <w:pPr>
        <w:pStyle w:val="BodyA"/>
        <w:spacing w:after="0" w:line="240" w:lineRule="auto"/>
        <w:jc w:val="both"/>
        <w:rPr>
          <w:rFonts w:asciiTheme="minorHAnsi" w:eastAsia="Helvetica" w:hAnsiTheme="minorHAnsi" w:cstheme="minorHAnsi"/>
          <w:sz w:val="24"/>
          <w:szCs w:val="24"/>
          <w:lang w:val="en-GB"/>
        </w:rPr>
      </w:pPr>
    </w:p>
    <w:p w14:paraId="2C0D6FD7" w14:textId="41779BED" w:rsidR="00C272A2" w:rsidRPr="008511A2" w:rsidRDefault="009D7AB1">
      <w:pPr>
        <w:pStyle w:val="BodyA"/>
        <w:widowControl w:val="0"/>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Amongst other things, the aforementioned UN Committee on the Rights of Persons with Disabilities General Comment rejects ‘best interests’ assessments in the context of the exercise of legal capacity</w:t>
      </w:r>
      <w:r w:rsidR="00E151C1">
        <w:rPr>
          <w:rStyle w:val="legds2"/>
          <w:rFonts w:asciiTheme="minorHAnsi" w:hAnsiTheme="minorHAnsi" w:cstheme="minorHAnsi"/>
          <w:sz w:val="24"/>
          <w:szCs w:val="24"/>
          <w:lang w:val="en-GB"/>
        </w:rPr>
        <w:t>.</w:t>
      </w:r>
      <w:r w:rsidRPr="008511A2">
        <w:rPr>
          <w:rStyle w:val="legds2"/>
          <w:rFonts w:asciiTheme="minorHAnsi" w:hAnsiTheme="minorHAnsi" w:cstheme="minorHAnsi"/>
          <w:sz w:val="24"/>
          <w:szCs w:val="24"/>
          <w:lang w:val="en-GB"/>
        </w:rPr>
        <w:t xml:space="preserve"> </w:t>
      </w:r>
      <w:r w:rsidR="00E151C1">
        <w:rPr>
          <w:rStyle w:val="legds2"/>
          <w:rFonts w:asciiTheme="minorHAnsi" w:hAnsiTheme="minorHAnsi" w:cstheme="minorHAnsi"/>
          <w:sz w:val="24"/>
          <w:szCs w:val="24"/>
          <w:lang w:val="en-GB"/>
        </w:rPr>
        <w:t>T</w:t>
      </w:r>
      <w:r w:rsidRPr="008511A2">
        <w:rPr>
          <w:rStyle w:val="legds2"/>
          <w:rFonts w:asciiTheme="minorHAnsi" w:hAnsiTheme="minorHAnsi" w:cstheme="minorHAnsi"/>
          <w:sz w:val="24"/>
          <w:szCs w:val="24"/>
          <w:lang w:val="en-GB"/>
        </w:rPr>
        <w:t xml:space="preserve">he second article, “With and without ‘best interests’: the Mental Capacity Act 2005, the Adults with Incapacity (Scotland) Act 2000 and constructing decisions” is </w:t>
      </w:r>
      <w:r w:rsidR="00E151C1">
        <w:rPr>
          <w:rStyle w:val="legds2"/>
          <w:rFonts w:asciiTheme="minorHAnsi" w:hAnsiTheme="minorHAnsi" w:cstheme="minorHAnsi"/>
          <w:sz w:val="24"/>
          <w:szCs w:val="24"/>
          <w:lang w:val="en-GB"/>
        </w:rPr>
        <w:t xml:space="preserve">therefore </w:t>
      </w:r>
      <w:r w:rsidRPr="008511A2">
        <w:rPr>
          <w:rStyle w:val="legds2"/>
          <w:rFonts w:asciiTheme="minorHAnsi" w:hAnsiTheme="minorHAnsi" w:cstheme="minorHAnsi"/>
          <w:sz w:val="24"/>
          <w:szCs w:val="24"/>
          <w:lang w:val="en-GB"/>
        </w:rPr>
        <w:t>very pertinent to this. In this article, Alex Ruck Keene and Adrian Ward provide a practitioners’ view of whether the use of the term ‘best interests’ in the Mental Capacity Act 2005 in England and Wales</w:t>
      </w:r>
      <w:r w:rsidR="00E151C1">
        <w:rPr>
          <w:rStyle w:val="legds2"/>
          <w:rFonts w:asciiTheme="minorHAnsi" w:hAnsiTheme="minorHAnsi" w:cstheme="minorHAnsi"/>
          <w:sz w:val="24"/>
          <w:szCs w:val="24"/>
          <w:lang w:val="en-GB"/>
        </w:rPr>
        <w:t>,</w:t>
      </w:r>
      <w:r w:rsidRPr="008511A2">
        <w:rPr>
          <w:rStyle w:val="legds2"/>
          <w:rFonts w:asciiTheme="minorHAnsi" w:hAnsiTheme="minorHAnsi" w:cstheme="minorHAnsi"/>
          <w:sz w:val="24"/>
          <w:szCs w:val="24"/>
          <w:lang w:val="en-GB"/>
        </w:rPr>
        <w:t xml:space="preserve"> and its absence from the Adults with Incapacity (Scotland) Act 2000</w:t>
      </w:r>
      <w:r w:rsidR="00E151C1">
        <w:rPr>
          <w:rStyle w:val="legds2"/>
          <w:rFonts w:asciiTheme="minorHAnsi" w:hAnsiTheme="minorHAnsi" w:cstheme="minorHAnsi"/>
          <w:sz w:val="24"/>
          <w:szCs w:val="24"/>
          <w:lang w:val="en-GB"/>
        </w:rPr>
        <w:t>,</w:t>
      </w:r>
      <w:r w:rsidRPr="008511A2">
        <w:rPr>
          <w:rStyle w:val="legds2"/>
          <w:rFonts w:asciiTheme="minorHAnsi" w:hAnsiTheme="minorHAnsi" w:cstheme="minorHAnsi"/>
          <w:sz w:val="24"/>
          <w:szCs w:val="24"/>
          <w:lang w:val="en-GB"/>
        </w:rPr>
        <w:t xml:space="preserve"> actually makes a material difference to how actions are taken, or decisions are made, in relation to individuals deemed to lack capacity. </w:t>
      </w:r>
    </w:p>
    <w:p w14:paraId="1A884EB2" w14:textId="77777777" w:rsidR="00C272A2" w:rsidRPr="008511A2" w:rsidRDefault="00C272A2">
      <w:pPr>
        <w:pStyle w:val="BodyA"/>
        <w:spacing w:after="0" w:line="240" w:lineRule="auto"/>
        <w:jc w:val="both"/>
        <w:rPr>
          <w:rFonts w:asciiTheme="minorHAnsi" w:eastAsia="Helvetica" w:hAnsiTheme="minorHAnsi" w:cstheme="minorHAnsi"/>
          <w:b/>
          <w:bCs/>
          <w:sz w:val="24"/>
          <w:szCs w:val="24"/>
          <w:lang w:val="en-GB"/>
        </w:rPr>
      </w:pPr>
    </w:p>
    <w:p w14:paraId="7A3FAFFE" w14:textId="60030AED" w:rsidR="00C272A2" w:rsidRPr="008511A2" w:rsidRDefault="009D7AB1">
      <w:pPr>
        <w:pStyle w:val="BodyA"/>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The following two articles focus on the rights of psychiatric patients. In “When is a voluntary patient not a voluntary patient?”</w:t>
      </w:r>
      <w:r w:rsidRPr="008511A2">
        <w:rPr>
          <w:rStyle w:val="legds2"/>
          <w:rFonts w:asciiTheme="minorHAnsi" w:hAnsiTheme="minorHAnsi" w:cstheme="minorHAnsi"/>
          <w:i/>
          <w:iCs/>
          <w:sz w:val="24"/>
          <w:szCs w:val="24"/>
          <w:lang w:val="en-GB"/>
        </w:rPr>
        <w:t>,</w:t>
      </w:r>
      <w:r w:rsidRPr="008511A2">
        <w:rPr>
          <w:rStyle w:val="legds2"/>
          <w:rFonts w:asciiTheme="minorHAnsi" w:hAnsiTheme="minorHAnsi" w:cstheme="minorHAnsi"/>
          <w:sz w:val="24"/>
          <w:szCs w:val="24"/>
          <w:lang w:val="en-GB"/>
        </w:rPr>
        <w:t xml:space="preserve"> Hope Davidson argues that when it comes to the treatment and detention of voluntary psychiatric patients the Irish courts are out of step with the jurisprudence of the European Court of Human Rights. She also considers the recommendations of the Expert Group on the Irish Review of </w:t>
      </w:r>
      <w:r w:rsidRPr="008511A2">
        <w:rPr>
          <w:rStyle w:val="legds2"/>
          <w:rFonts w:asciiTheme="minorHAnsi" w:hAnsiTheme="minorHAnsi" w:cstheme="minorHAnsi"/>
          <w:sz w:val="24"/>
          <w:szCs w:val="24"/>
          <w:lang w:val="en-GB"/>
        </w:rPr>
        <w:lastRenderedPageBreak/>
        <w:t>the Mental Health Act 2001 in this respect. In “Can use of the Mental Health Act be the ‘Least Restrictive Option’ for Psychiatric In-patients?”</w:t>
      </w:r>
      <w:r w:rsidRPr="008511A2">
        <w:rPr>
          <w:rStyle w:val="legds2"/>
          <w:rFonts w:asciiTheme="minorHAnsi" w:hAnsiTheme="minorHAnsi" w:cstheme="minorHAnsi"/>
          <w:i/>
          <w:iCs/>
          <w:sz w:val="24"/>
          <w:szCs w:val="24"/>
          <w:lang w:val="en-GB"/>
        </w:rPr>
        <w:t>,</w:t>
      </w:r>
      <w:r w:rsidRPr="008511A2">
        <w:rPr>
          <w:rStyle w:val="legds2"/>
          <w:rFonts w:asciiTheme="minorHAnsi" w:hAnsiTheme="minorHAnsi" w:cstheme="minorHAnsi"/>
          <w:sz w:val="24"/>
          <w:szCs w:val="24"/>
          <w:lang w:val="en-GB"/>
        </w:rPr>
        <w:t xml:space="preserve"> Beth </w:t>
      </w:r>
      <w:proofErr w:type="spellStart"/>
      <w:r w:rsidRPr="008511A2">
        <w:rPr>
          <w:rStyle w:val="legds2"/>
          <w:rFonts w:asciiTheme="minorHAnsi" w:hAnsiTheme="minorHAnsi" w:cstheme="minorHAnsi"/>
          <w:sz w:val="24"/>
          <w:szCs w:val="24"/>
          <w:lang w:val="en-GB"/>
        </w:rPr>
        <w:t>Ranjit</w:t>
      </w:r>
      <w:proofErr w:type="spellEnd"/>
      <w:r w:rsidRPr="008511A2">
        <w:rPr>
          <w:rStyle w:val="legds2"/>
          <w:rFonts w:asciiTheme="minorHAnsi" w:hAnsiTheme="minorHAnsi" w:cstheme="minorHAnsi"/>
          <w:sz w:val="24"/>
          <w:szCs w:val="24"/>
          <w:lang w:val="en-GB"/>
        </w:rPr>
        <w:t xml:space="preserve"> then considers whether, in England and Wales, the Mental Capacity Act 2005, as is often thought, actually offers a less restrictive option to the Mental Health Act 1983, particularly insofar as cooperative patients without capacity or reluctant patients with capacity are concerned. </w:t>
      </w:r>
    </w:p>
    <w:p w14:paraId="784F9F5A" w14:textId="77777777" w:rsidR="00C272A2" w:rsidRPr="008511A2" w:rsidRDefault="00C272A2">
      <w:pPr>
        <w:pStyle w:val="BodyA"/>
        <w:spacing w:after="0" w:line="240" w:lineRule="auto"/>
        <w:jc w:val="both"/>
        <w:rPr>
          <w:rFonts w:asciiTheme="minorHAnsi" w:eastAsia="Helvetica" w:hAnsiTheme="minorHAnsi" w:cstheme="minorHAnsi"/>
          <w:sz w:val="24"/>
          <w:szCs w:val="24"/>
          <w:lang w:val="en-GB"/>
        </w:rPr>
      </w:pPr>
    </w:p>
    <w:p w14:paraId="21A1381B" w14:textId="77777777" w:rsidR="00C272A2" w:rsidRPr="008511A2" w:rsidRDefault="009D7AB1">
      <w:pPr>
        <w:pStyle w:val="BodyA"/>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A 2010 special issue of the Journal of Mental Health Law</w:t>
      </w:r>
      <w:r w:rsidRPr="008511A2">
        <w:rPr>
          <w:rStyle w:val="legds2"/>
          <w:rFonts w:asciiTheme="minorHAnsi" w:hAnsiTheme="minorHAnsi" w:cstheme="minorHAnsi"/>
          <w:i/>
          <w:iCs/>
          <w:sz w:val="24"/>
          <w:szCs w:val="24"/>
          <w:lang w:val="en-GB"/>
        </w:rPr>
        <w:t xml:space="preserve"> </w:t>
      </w:r>
      <w:r w:rsidRPr="008511A2">
        <w:rPr>
          <w:rStyle w:val="legds2"/>
          <w:rFonts w:asciiTheme="minorHAnsi" w:hAnsiTheme="minorHAnsi" w:cstheme="minorHAnsi"/>
          <w:sz w:val="24"/>
          <w:szCs w:val="24"/>
          <w:lang w:val="en-GB"/>
        </w:rPr>
        <w:t xml:space="preserve">explored the viability of fused capacity and mental health legislation and this has now become a reality in Northern Ireland. It therefore seems appropriate to complete this issue with Colin Harper, Gavin Davidson and Roy McClelland’s article “No longer ‘anomalous, confusing and unjust’: the Mental Capacity Act (Northern Ireland) 2016”, in which the authors discuss the development and content of this innovative piece of legislation, the origins of which can be found in the 2002 Bamford Review. It is also interesting to note the extent to which the legislation has been informed by Article 12 UNCRPD, but also the potential tensions that exist between the requirements of this treaty and those of the ECHR given that Northern Ireland, like other jurisdictions within the UK, must comply with both. </w:t>
      </w:r>
    </w:p>
    <w:p w14:paraId="40F239C0" w14:textId="77777777" w:rsidR="00C272A2" w:rsidRPr="008511A2" w:rsidRDefault="00C272A2">
      <w:pPr>
        <w:pStyle w:val="BodyA"/>
        <w:spacing w:after="0" w:line="240" w:lineRule="auto"/>
        <w:jc w:val="both"/>
        <w:rPr>
          <w:rFonts w:asciiTheme="minorHAnsi" w:eastAsia="Helvetica" w:hAnsiTheme="minorHAnsi" w:cstheme="minorHAnsi"/>
          <w:sz w:val="24"/>
          <w:szCs w:val="24"/>
          <w:lang w:val="en-GB"/>
        </w:rPr>
      </w:pPr>
    </w:p>
    <w:p w14:paraId="279E61B4" w14:textId="77777777" w:rsidR="00C272A2" w:rsidRPr="008511A2" w:rsidRDefault="009D7AB1">
      <w:pPr>
        <w:pStyle w:val="BodyA"/>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Finally, I would like to thank and acknowledge the considerable support and input provided by the rest of our international and multi-disciplinary editorial team for this first issue - Simon Burrows, Dr Piers Gooding and Dr Giles Newton Howes - as well as the overall guidance provided by Kris Gledhill as Editor-in-Chief.</w:t>
      </w:r>
    </w:p>
    <w:p w14:paraId="0216FFE6" w14:textId="77777777" w:rsidR="00C272A2" w:rsidRPr="008511A2" w:rsidRDefault="00C272A2">
      <w:pPr>
        <w:pStyle w:val="BodyA"/>
        <w:spacing w:after="0" w:line="240" w:lineRule="auto"/>
        <w:jc w:val="both"/>
        <w:rPr>
          <w:rFonts w:asciiTheme="minorHAnsi" w:eastAsia="Helvetica" w:hAnsiTheme="minorHAnsi" w:cstheme="minorHAnsi"/>
          <w:sz w:val="20"/>
          <w:szCs w:val="20"/>
          <w:lang w:val="en-GB"/>
        </w:rPr>
      </w:pPr>
    </w:p>
    <w:p w14:paraId="4763D54C" w14:textId="77777777" w:rsidR="00C272A2" w:rsidRPr="008511A2" w:rsidRDefault="009D7AB1">
      <w:pPr>
        <w:pStyle w:val="BodyA"/>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 xml:space="preserve">Professor Jill </w:t>
      </w:r>
      <w:proofErr w:type="spellStart"/>
      <w:r w:rsidRPr="008511A2">
        <w:rPr>
          <w:rStyle w:val="legds2"/>
          <w:rFonts w:asciiTheme="minorHAnsi" w:hAnsiTheme="minorHAnsi" w:cstheme="minorHAnsi"/>
          <w:sz w:val="24"/>
          <w:szCs w:val="24"/>
          <w:lang w:val="en-GB"/>
        </w:rPr>
        <w:t>Stavert</w:t>
      </w:r>
      <w:proofErr w:type="spellEnd"/>
    </w:p>
    <w:p w14:paraId="5BFAAE09" w14:textId="77777777" w:rsidR="00C272A2" w:rsidRPr="008511A2" w:rsidRDefault="009D7AB1">
      <w:pPr>
        <w:pStyle w:val="BodyA"/>
        <w:spacing w:after="0" w:line="240" w:lineRule="auto"/>
        <w:jc w:val="both"/>
        <w:rPr>
          <w:rStyle w:val="legds2"/>
          <w:rFonts w:asciiTheme="minorHAnsi" w:hAnsiTheme="minorHAnsi" w:cstheme="minorHAnsi"/>
          <w:lang w:val="en-GB"/>
        </w:rPr>
      </w:pPr>
      <w:r w:rsidRPr="008511A2">
        <w:rPr>
          <w:rStyle w:val="legds2"/>
          <w:rFonts w:asciiTheme="minorHAnsi" w:hAnsiTheme="minorHAnsi" w:cstheme="minorHAnsi"/>
          <w:sz w:val="24"/>
          <w:szCs w:val="24"/>
          <w:lang w:val="en-GB"/>
        </w:rPr>
        <w:t xml:space="preserve">Edinburgh Napier University </w:t>
      </w:r>
    </w:p>
    <w:p w14:paraId="2FC8BEE0" w14:textId="45367C67" w:rsidR="00C272A2" w:rsidRPr="00D95992" w:rsidRDefault="009D7AB1" w:rsidP="0007572E">
      <w:pPr>
        <w:pStyle w:val="BodyA"/>
        <w:spacing w:after="0" w:line="240" w:lineRule="auto"/>
        <w:jc w:val="both"/>
        <w:rPr>
          <w:rFonts w:asciiTheme="minorHAnsi" w:hAnsiTheme="minorHAnsi" w:cstheme="minorHAnsi"/>
          <w:lang w:val="en-GB"/>
        </w:rPr>
      </w:pPr>
      <w:r w:rsidRPr="008511A2">
        <w:rPr>
          <w:rStyle w:val="legds2"/>
          <w:rFonts w:asciiTheme="minorHAnsi" w:hAnsiTheme="minorHAnsi" w:cstheme="minorHAnsi"/>
          <w:sz w:val="24"/>
          <w:szCs w:val="24"/>
          <w:lang w:val="en-GB"/>
        </w:rPr>
        <w:t>Lead Editor</w:t>
      </w:r>
    </w:p>
    <w:sectPr w:rsidR="00C272A2" w:rsidRPr="00D95992" w:rsidSect="0007572E">
      <w:headerReference w:type="default" r:id="rId9"/>
      <w:footerReference w:type="default" r:id="rId10"/>
      <w:footnotePr>
        <w:numRestart w:val="eachSect"/>
      </w:footnotePr>
      <w:pgSz w:w="11900" w:h="16840"/>
      <w:pgMar w:top="1440" w:right="1440" w:bottom="1440" w:left="1440" w:header="708" w:footer="708"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6A5F2" w14:textId="77777777" w:rsidR="00045F97" w:rsidRDefault="00045F97">
      <w:r>
        <w:separator/>
      </w:r>
    </w:p>
  </w:endnote>
  <w:endnote w:type="continuationSeparator" w:id="0">
    <w:p w14:paraId="10CE66EE" w14:textId="77777777" w:rsidR="00045F97" w:rsidRDefault="0004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766A3" w14:textId="77777777" w:rsidR="008D57F9" w:rsidRDefault="008D57F9">
    <w:pPr>
      <w:pStyle w:val="Footer"/>
      <w:tabs>
        <w:tab w:val="clear" w:pos="9026"/>
        <w:tab w:val="right" w:pos="9000"/>
      </w:tabs>
      <w:jc w:val="center"/>
    </w:pPr>
    <w:r>
      <w:fldChar w:fldCharType="begin"/>
    </w:r>
    <w:r>
      <w:instrText xml:space="preserve"> PAGE </w:instrText>
    </w:r>
    <w:r>
      <w:fldChar w:fldCharType="separate"/>
    </w:r>
    <w:r w:rsidR="00C130A3">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5D450" w14:textId="77777777" w:rsidR="00045F97" w:rsidRDefault="00045F97">
      <w:r>
        <w:separator/>
      </w:r>
    </w:p>
  </w:footnote>
  <w:footnote w:type="continuationSeparator" w:id="0">
    <w:p w14:paraId="2EACDDC5" w14:textId="77777777" w:rsidR="00045F97" w:rsidRDefault="00045F97">
      <w:r>
        <w:continuationSeparator/>
      </w:r>
    </w:p>
  </w:footnote>
  <w:footnote w:type="continuationNotice" w:id="1">
    <w:p w14:paraId="6713C247" w14:textId="77777777" w:rsidR="00045F97" w:rsidRDefault="00045F97"/>
  </w:footnote>
  <w:footnote w:id="2">
    <w:p w14:paraId="20191FA6"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Fonts w:asciiTheme="majorHAnsi" w:hAnsiTheme="majorHAnsi" w:cstheme="majorHAnsi"/>
        </w:rPr>
        <w:t xml:space="preserve">UN Committee on the Rights of Persons with Disabilities, General Comment No 1 (2014) </w:t>
      </w:r>
      <w:r w:rsidRPr="00D95992">
        <w:rPr>
          <w:rStyle w:val="legds2"/>
          <w:rFonts w:asciiTheme="majorHAnsi" w:hAnsiTheme="majorHAnsi" w:cstheme="majorHAnsi"/>
          <w:i/>
          <w:iCs/>
        </w:rPr>
        <w:t>Article 12: Equal Recognition before the Law</w:t>
      </w:r>
      <w:r w:rsidRPr="00D95992">
        <w:rPr>
          <w:rFonts w:asciiTheme="majorHAnsi" w:hAnsiTheme="majorHAnsi" w:cstheme="majorHAnsi"/>
        </w:rPr>
        <w:t xml:space="preserve">, CRPD/C/GC/1, adopted 11 April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9DED3" w14:textId="0616B135" w:rsidR="008D57F9" w:rsidRDefault="008D57F9">
    <w:pPr>
      <w:pStyle w:val="HeaderFooterA"/>
      <w:tabs>
        <w:tab w:val="clear"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right" w:pos="9000"/>
      </w:tabs>
      <w:jc w:val="center"/>
    </w:pPr>
    <w:r>
      <w:rPr>
        <w:rStyle w:val="legds2"/>
        <w:rFonts w:ascii="Tahoma" w:hAnsi="Tahoma"/>
        <w:sz w:val="20"/>
        <w:szCs w:val="20"/>
      </w:rPr>
      <w:t>[2016] International Journal of Mental Health and Capacity Law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6DE"/>
    <w:multiLevelType w:val="hybridMultilevel"/>
    <w:tmpl w:val="45FA0268"/>
    <w:numStyleLink w:val="Lettered"/>
  </w:abstractNum>
  <w:abstractNum w:abstractNumId="1">
    <w:nsid w:val="05A07517"/>
    <w:multiLevelType w:val="hybridMultilevel"/>
    <w:tmpl w:val="9370935E"/>
    <w:styleLink w:val="ImportedStyle8"/>
    <w:lvl w:ilvl="0" w:tplc="0F544620">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E66378">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183964">
      <w:start w:val="1"/>
      <w:numFmt w:val="lowerRoman"/>
      <w:lvlText w:val="%3."/>
      <w:lvlJc w:val="left"/>
      <w:pPr>
        <w:ind w:left="180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6601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3E40A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CC6D4">
      <w:start w:val="1"/>
      <w:numFmt w:val="lowerRoman"/>
      <w:lvlText w:val="%6."/>
      <w:lvlJc w:val="left"/>
      <w:pPr>
        <w:ind w:left="396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1F7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7C2DC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AE1CD6">
      <w:start w:val="1"/>
      <w:numFmt w:val="lowerRoman"/>
      <w:lvlText w:val="%9."/>
      <w:lvlJc w:val="left"/>
      <w:pPr>
        <w:ind w:left="612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9C459C8"/>
    <w:multiLevelType w:val="hybridMultilevel"/>
    <w:tmpl w:val="CB2AA90A"/>
    <w:numStyleLink w:val="ImportedStyle5"/>
  </w:abstractNum>
  <w:abstractNum w:abstractNumId="3">
    <w:nsid w:val="16CA677B"/>
    <w:multiLevelType w:val="hybridMultilevel"/>
    <w:tmpl w:val="9370935E"/>
    <w:numStyleLink w:val="ImportedStyle8"/>
  </w:abstractNum>
  <w:abstractNum w:abstractNumId="4">
    <w:nsid w:val="1AFC6804"/>
    <w:multiLevelType w:val="hybridMultilevel"/>
    <w:tmpl w:val="082E1DE8"/>
    <w:numStyleLink w:val="ImportedStyle60"/>
  </w:abstractNum>
  <w:abstractNum w:abstractNumId="5">
    <w:nsid w:val="1F147F33"/>
    <w:multiLevelType w:val="hybridMultilevel"/>
    <w:tmpl w:val="41DC066A"/>
    <w:styleLink w:val="ImportedStyle40"/>
    <w:lvl w:ilvl="0" w:tplc="85187B2C">
      <w:start w:val="1"/>
      <w:numFmt w:val="upperLetter"/>
      <w:lvlText w:val="%1."/>
      <w:lvlJc w:val="left"/>
      <w:pPr>
        <w:ind w:left="3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A8B170">
      <w:start w:val="1"/>
      <w:numFmt w:val="lowerLetter"/>
      <w:lvlText w:val="%2."/>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90A9E0">
      <w:start w:val="1"/>
      <w:numFmt w:val="lowerRoman"/>
      <w:lvlText w:val="%3."/>
      <w:lvlJc w:val="left"/>
      <w:pPr>
        <w:ind w:left="1800" w:hanging="3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B89A70">
      <w:start w:val="1"/>
      <w:numFmt w:val="decimal"/>
      <w:lvlText w:val="%4."/>
      <w:lvlJc w:val="left"/>
      <w:pPr>
        <w:ind w:left="25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2EC676">
      <w:start w:val="1"/>
      <w:numFmt w:val="lowerLetter"/>
      <w:lvlText w:val="%5."/>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1FE8">
      <w:start w:val="1"/>
      <w:numFmt w:val="lowerRoman"/>
      <w:lvlText w:val="%6."/>
      <w:lvlJc w:val="left"/>
      <w:pPr>
        <w:ind w:left="3960" w:hanging="3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3656A6">
      <w:start w:val="1"/>
      <w:numFmt w:val="decimal"/>
      <w:lvlText w:val="%7."/>
      <w:lvlJc w:val="left"/>
      <w:pPr>
        <w:ind w:left="46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29434">
      <w:start w:val="1"/>
      <w:numFmt w:val="lowerLetter"/>
      <w:lvlText w:val="%8."/>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7668E4">
      <w:start w:val="1"/>
      <w:numFmt w:val="lowerRoman"/>
      <w:lvlText w:val="%9."/>
      <w:lvlJc w:val="left"/>
      <w:pPr>
        <w:ind w:left="6120" w:hanging="3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C806B36"/>
    <w:multiLevelType w:val="hybridMultilevel"/>
    <w:tmpl w:val="AC163E96"/>
    <w:styleLink w:val="ImportedStyle4"/>
    <w:lvl w:ilvl="0" w:tplc="8A3C9A2A">
      <w:start w:val="1"/>
      <w:numFmt w:val="decimal"/>
      <w:lvlText w:val="%1."/>
      <w:lvlJc w:val="left"/>
      <w:pPr>
        <w:ind w:left="273"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4E6988">
      <w:start w:val="1"/>
      <w:numFmt w:val="lowerLetter"/>
      <w:lvlText w:val="%2."/>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50FD58">
      <w:start w:val="1"/>
      <w:numFmt w:val="lowerRoman"/>
      <w:lvlText w:val="%3."/>
      <w:lvlJc w:val="left"/>
      <w:pPr>
        <w:ind w:left="164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F89BC2">
      <w:start w:val="1"/>
      <w:numFmt w:val="decimal"/>
      <w:lvlText w:val="%4."/>
      <w:lvlJc w:val="left"/>
      <w:pPr>
        <w:ind w:left="23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F6C092">
      <w:start w:val="1"/>
      <w:numFmt w:val="lowerLetter"/>
      <w:lvlText w:val="%5."/>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0AA5A8">
      <w:start w:val="1"/>
      <w:numFmt w:val="lowerRoman"/>
      <w:lvlText w:val="%6."/>
      <w:lvlJc w:val="left"/>
      <w:pPr>
        <w:ind w:left="380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101FC6">
      <w:start w:val="1"/>
      <w:numFmt w:val="decimal"/>
      <w:lvlText w:val="%7."/>
      <w:lvlJc w:val="left"/>
      <w:pPr>
        <w:ind w:left="45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10644C">
      <w:start w:val="1"/>
      <w:numFmt w:val="lowerLetter"/>
      <w:lvlText w:val="%8."/>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50E0F8">
      <w:start w:val="1"/>
      <w:numFmt w:val="lowerRoman"/>
      <w:lvlText w:val="%9."/>
      <w:lvlJc w:val="left"/>
      <w:pPr>
        <w:ind w:left="596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DDA4ED8"/>
    <w:multiLevelType w:val="hybridMultilevel"/>
    <w:tmpl w:val="E67A595A"/>
    <w:styleLink w:val="ImportedStyle6"/>
    <w:lvl w:ilvl="0" w:tplc="68282854">
      <w:start w:val="1"/>
      <w:numFmt w:val="lowerLetter"/>
      <w:lvlText w:val="(%1)"/>
      <w:lvlJc w:val="left"/>
      <w:pPr>
        <w:ind w:left="851" w:hanging="28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86E78">
      <w:start w:val="1"/>
      <w:numFmt w:val="lowerLetter"/>
      <w:lvlText w:val="%2."/>
      <w:lvlJc w:val="left"/>
      <w:pPr>
        <w:ind w:left="851" w:hanging="41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440B94">
      <w:start w:val="1"/>
      <w:numFmt w:val="lowerRoman"/>
      <w:lvlText w:val="%3."/>
      <w:lvlJc w:val="left"/>
      <w:pPr>
        <w:ind w:left="899" w:hanging="261"/>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304EA4">
      <w:start w:val="1"/>
      <w:numFmt w:val="decimal"/>
      <w:lvlText w:val="%4."/>
      <w:lvlJc w:val="left"/>
      <w:pPr>
        <w:ind w:left="851" w:hanging="108"/>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CCA524">
      <w:start w:val="1"/>
      <w:numFmt w:val="lowerLetter"/>
      <w:lvlText w:val="%5."/>
      <w:lvlJc w:val="left"/>
      <w:pPr>
        <w:ind w:left="851" w:hanging="522"/>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A07A84">
      <w:start w:val="1"/>
      <w:numFmt w:val="lowerRoman"/>
      <w:lvlText w:val="%6."/>
      <w:lvlJc w:val="left"/>
      <w:pPr>
        <w:ind w:left="899" w:hanging="369"/>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86C3C4">
      <w:start w:val="1"/>
      <w:numFmt w:val="decimal"/>
      <w:lvlText w:val="%7."/>
      <w:lvlJc w:val="left"/>
      <w:pPr>
        <w:ind w:left="851" w:hanging="21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C27154">
      <w:start w:val="1"/>
      <w:numFmt w:val="lowerLetter"/>
      <w:lvlText w:val="%8."/>
      <w:lvlJc w:val="left"/>
      <w:pPr>
        <w:ind w:left="851" w:hanging="34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0868">
      <w:start w:val="1"/>
      <w:numFmt w:val="lowerRoman"/>
      <w:lvlText w:val="%9."/>
      <w:lvlJc w:val="left"/>
      <w:pPr>
        <w:ind w:left="899" w:hanging="47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5885544"/>
    <w:multiLevelType w:val="hybridMultilevel"/>
    <w:tmpl w:val="CB2AA90A"/>
    <w:styleLink w:val="ImportedStyle5"/>
    <w:lvl w:ilvl="0" w:tplc="828A515C">
      <w:start w:val="1"/>
      <w:numFmt w:val="decimal"/>
      <w:lvlText w:val="(%1)"/>
      <w:lvlJc w:val="left"/>
      <w:pPr>
        <w:ind w:left="942"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F8BBCA">
      <w:start w:val="1"/>
      <w:numFmt w:val="lowerLetter"/>
      <w:lvlText w:val="%2."/>
      <w:lvlJc w:val="left"/>
      <w:pPr>
        <w:ind w:left="16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74955C">
      <w:start w:val="1"/>
      <w:numFmt w:val="lowerRoman"/>
      <w:lvlText w:val="%3."/>
      <w:lvlJc w:val="left"/>
      <w:pPr>
        <w:ind w:left="236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00DA5A">
      <w:start w:val="1"/>
      <w:numFmt w:val="decimal"/>
      <w:lvlText w:val="%4."/>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66934E">
      <w:start w:val="1"/>
      <w:numFmt w:val="lowerLetter"/>
      <w:lvlText w:val="%5."/>
      <w:lvlJc w:val="left"/>
      <w:pPr>
        <w:ind w:left="38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8686DE">
      <w:start w:val="1"/>
      <w:numFmt w:val="lowerRoman"/>
      <w:lvlText w:val="%6."/>
      <w:lvlJc w:val="left"/>
      <w:pPr>
        <w:ind w:left="452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346984">
      <w:start w:val="1"/>
      <w:numFmt w:val="decimal"/>
      <w:lvlText w:val="%7."/>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CA28C">
      <w:start w:val="1"/>
      <w:numFmt w:val="lowerLetter"/>
      <w:lvlText w:val="%8."/>
      <w:lvlJc w:val="left"/>
      <w:pPr>
        <w:ind w:left="59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A83146">
      <w:start w:val="1"/>
      <w:numFmt w:val="lowerRoman"/>
      <w:lvlText w:val="%9."/>
      <w:lvlJc w:val="left"/>
      <w:pPr>
        <w:ind w:left="668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A406C97"/>
    <w:multiLevelType w:val="hybridMultilevel"/>
    <w:tmpl w:val="AC163E96"/>
    <w:numStyleLink w:val="ImportedStyle4"/>
  </w:abstractNum>
  <w:abstractNum w:abstractNumId="10">
    <w:nsid w:val="3ED24CE5"/>
    <w:multiLevelType w:val="hybridMultilevel"/>
    <w:tmpl w:val="79505586"/>
    <w:numStyleLink w:val="ImportedStyle3"/>
  </w:abstractNum>
  <w:abstractNum w:abstractNumId="11">
    <w:nsid w:val="3F6D702C"/>
    <w:multiLevelType w:val="hybridMultilevel"/>
    <w:tmpl w:val="45FA0268"/>
    <w:styleLink w:val="Lettered"/>
    <w:lvl w:ilvl="0" w:tplc="B22854EC">
      <w:start w:val="1"/>
      <w:numFmt w:val="upperLetter"/>
      <w:lvlText w:val="%1."/>
      <w:lvlJc w:val="left"/>
      <w:pPr>
        <w:ind w:left="219"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9076E8">
      <w:start w:val="1"/>
      <w:numFmt w:val="lowerLetter"/>
      <w:suff w:val="nothing"/>
      <w:lvlText w:val="(%2)"/>
      <w:lvlJc w:val="left"/>
      <w:pPr>
        <w:ind w:left="56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8A524C">
      <w:start w:val="1"/>
      <w:numFmt w:val="lowerLetter"/>
      <w:lvlText w:val="(%3)"/>
      <w:lvlJc w:val="left"/>
      <w:pPr>
        <w:ind w:left="2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AA486">
      <w:start w:val="1"/>
      <w:numFmt w:val="lowerLetter"/>
      <w:lvlText w:val="(%4)"/>
      <w:lvlJc w:val="left"/>
      <w:pPr>
        <w:ind w:left="3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F6A230">
      <w:start w:val="1"/>
      <w:numFmt w:val="lowerLetter"/>
      <w:lvlText w:val="(%5)"/>
      <w:lvlJc w:val="left"/>
      <w:pPr>
        <w:ind w:left="4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9EABA4">
      <w:start w:val="1"/>
      <w:numFmt w:val="lowerLetter"/>
      <w:lvlText w:val="(%6)"/>
      <w:lvlJc w:val="left"/>
      <w:pPr>
        <w:ind w:left="5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BC31AA">
      <w:start w:val="1"/>
      <w:numFmt w:val="lowerLetter"/>
      <w:lvlText w:val="(%7)"/>
      <w:lvlJc w:val="left"/>
      <w:pPr>
        <w:ind w:left="6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0A8CCE">
      <w:start w:val="1"/>
      <w:numFmt w:val="lowerLetter"/>
      <w:lvlText w:val="(%8)"/>
      <w:lvlJc w:val="left"/>
      <w:pPr>
        <w:ind w:left="7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F8A3A4">
      <w:start w:val="1"/>
      <w:numFmt w:val="lowerLetter"/>
      <w:lvlText w:val="(%9)"/>
      <w:lvlJc w:val="left"/>
      <w:pPr>
        <w:ind w:left="8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23F34CF"/>
    <w:multiLevelType w:val="hybridMultilevel"/>
    <w:tmpl w:val="0F3A7B6A"/>
    <w:numStyleLink w:val="ImportedStyle50"/>
  </w:abstractNum>
  <w:abstractNum w:abstractNumId="13">
    <w:nsid w:val="44C62255"/>
    <w:multiLevelType w:val="hybridMultilevel"/>
    <w:tmpl w:val="79007E5E"/>
    <w:styleLink w:val="ImportedStyle70"/>
    <w:lvl w:ilvl="0" w:tplc="5ADAC8BA">
      <w:start w:val="1"/>
      <w:numFmt w:val="bullet"/>
      <w:lvlText w:val="•"/>
      <w:lvlJc w:val="left"/>
      <w:pPr>
        <w:ind w:left="72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869ED6">
      <w:start w:val="1"/>
      <w:numFmt w:val="bullet"/>
      <w:lvlText w:val="o"/>
      <w:lvlJc w:val="left"/>
      <w:pPr>
        <w:ind w:left="144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E85830">
      <w:start w:val="1"/>
      <w:numFmt w:val="bullet"/>
      <w:lvlText w:val="▪"/>
      <w:lvlJc w:val="left"/>
      <w:pPr>
        <w:ind w:left="216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9EB1A0">
      <w:start w:val="1"/>
      <w:numFmt w:val="bullet"/>
      <w:lvlText w:val="•"/>
      <w:lvlJc w:val="left"/>
      <w:pPr>
        <w:ind w:left="288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386DA8">
      <w:start w:val="1"/>
      <w:numFmt w:val="bullet"/>
      <w:lvlText w:val="o"/>
      <w:lvlJc w:val="left"/>
      <w:pPr>
        <w:ind w:left="360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AC512A">
      <w:start w:val="1"/>
      <w:numFmt w:val="bullet"/>
      <w:lvlText w:val="▪"/>
      <w:lvlJc w:val="left"/>
      <w:pPr>
        <w:ind w:left="432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74B538">
      <w:start w:val="1"/>
      <w:numFmt w:val="bullet"/>
      <w:lvlText w:val="•"/>
      <w:lvlJc w:val="left"/>
      <w:pPr>
        <w:ind w:left="504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44B796">
      <w:start w:val="1"/>
      <w:numFmt w:val="bullet"/>
      <w:lvlText w:val="o"/>
      <w:lvlJc w:val="left"/>
      <w:pPr>
        <w:ind w:left="576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5A1AF4">
      <w:start w:val="1"/>
      <w:numFmt w:val="bullet"/>
      <w:lvlText w:val="▪"/>
      <w:lvlJc w:val="left"/>
      <w:pPr>
        <w:ind w:left="648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3BC2862"/>
    <w:multiLevelType w:val="hybridMultilevel"/>
    <w:tmpl w:val="FE3ABD02"/>
    <w:styleLink w:val="ImportedStyle7"/>
    <w:lvl w:ilvl="0" w:tplc="A6741A6C">
      <w:start w:val="1"/>
      <w:numFmt w:val="decimal"/>
      <w:lvlText w:val="%1."/>
      <w:lvlJc w:val="left"/>
      <w:pPr>
        <w:ind w:left="273"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F2AD3C">
      <w:start w:val="1"/>
      <w:numFmt w:val="decimal"/>
      <w:lvlText w:val="%2."/>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E42F0">
      <w:start w:val="1"/>
      <w:numFmt w:val="lowerRoman"/>
      <w:lvlText w:val="%3."/>
      <w:lvlJc w:val="left"/>
      <w:pPr>
        <w:ind w:left="164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90E1C4">
      <w:start w:val="1"/>
      <w:numFmt w:val="decimal"/>
      <w:lvlText w:val="%4."/>
      <w:lvlJc w:val="left"/>
      <w:pPr>
        <w:ind w:left="23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3ED378">
      <w:start w:val="1"/>
      <w:numFmt w:val="lowerLetter"/>
      <w:lvlText w:val="%5."/>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44ECA4">
      <w:start w:val="1"/>
      <w:numFmt w:val="lowerRoman"/>
      <w:lvlText w:val="%6."/>
      <w:lvlJc w:val="left"/>
      <w:pPr>
        <w:ind w:left="380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E24820">
      <w:start w:val="1"/>
      <w:numFmt w:val="decimal"/>
      <w:lvlText w:val="%7."/>
      <w:lvlJc w:val="left"/>
      <w:pPr>
        <w:ind w:left="45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64ED60">
      <w:start w:val="1"/>
      <w:numFmt w:val="lowerLetter"/>
      <w:lvlText w:val="%8."/>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D053F4">
      <w:start w:val="1"/>
      <w:numFmt w:val="lowerRoman"/>
      <w:lvlText w:val="%9."/>
      <w:lvlJc w:val="left"/>
      <w:pPr>
        <w:ind w:left="596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7DA0A91"/>
    <w:multiLevelType w:val="hybridMultilevel"/>
    <w:tmpl w:val="082E1DE8"/>
    <w:styleLink w:val="ImportedStyle60"/>
    <w:lvl w:ilvl="0" w:tplc="94E22C02">
      <w:start w:val="1"/>
      <w:numFmt w:val="bullet"/>
      <w:lvlText w:val="•"/>
      <w:lvlJc w:val="left"/>
      <w:pPr>
        <w:ind w:left="72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DC1902">
      <w:start w:val="1"/>
      <w:numFmt w:val="bullet"/>
      <w:lvlText w:val="o"/>
      <w:lvlJc w:val="left"/>
      <w:pPr>
        <w:ind w:left="144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298D4">
      <w:start w:val="1"/>
      <w:numFmt w:val="bullet"/>
      <w:lvlText w:val="▪"/>
      <w:lvlJc w:val="left"/>
      <w:pPr>
        <w:ind w:left="216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3686AA">
      <w:start w:val="1"/>
      <w:numFmt w:val="bullet"/>
      <w:lvlText w:val="•"/>
      <w:lvlJc w:val="left"/>
      <w:pPr>
        <w:ind w:left="288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1C12F6">
      <w:start w:val="1"/>
      <w:numFmt w:val="bullet"/>
      <w:lvlText w:val="o"/>
      <w:lvlJc w:val="left"/>
      <w:pPr>
        <w:ind w:left="360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609B5E">
      <w:start w:val="1"/>
      <w:numFmt w:val="bullet"/>
      <w:lvlText w:val="▪"/>
      <w:lvlJc w:val="left"/>
      <w:pPr>
        <w:ind w:left="432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6EE788">
      <w:start w:val="1"/>
      <w:numFmt w:val="bullet"/>
      <w:lvlText w:val="•"/>
      <w:lvlJc w:val="left"/>
      <w:pPr>
        <w:ind w:left="504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F47B60">
      <w:start w:val="1"/>
      <w:numFmt w:val="bullet"/>
      <w:lvlText w:val="o"/>
      <w:lvlJc w:val="left"/>
      <w:pPr>
        <w:ind w:left="576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56A622">
      <w:start w:val="1"/>
      <w:numFmt w:val="bullet"/>
      <w:lvlText w:val="▪"/>
      <w:lvlJc w:val="left"/>
      <w:pPr>
        <w:ind w:left="648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5B2260F2"/>
    <w:multiLevelType w:val="hybridMultilevel"/>
    <w:tmpl w:val="E67A595A"/>
    <w:numStyleLink w:val="ImportedStyle6"/>
  </w:abstractNum>
  <w:abstractNum w:abstractNumId="17">
    <w:nsid w:val="6F735581"/>
    <w:multiLevelType w:val="hybridMultilevel"/>
    <w:tmpl w:val="41DC066A"/>
    <w:numStyleLink w:val="ImportedStyle40"/>
  </w:abstractNum>
  <w:abstractNum w:abstractNumId="18">
    <w:nsid w:val="782F681C"/>
    <w:multiLevelType w:val="hybridMultilevel"/>
    <w:tmpl w:val="79505586"/>
    <w:styleLink w:val="ImportedStyle3"/>
    <w:lvl w:ilvl="0" w:tplc="7256BE8E">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5E3A0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3A5AD2">
      <w:start w:val="1"/>
      <w:numFmt w:val="lowerRoman"/>
      <w:lvlText w:val="%3."/>
      <w:lvlJc w:val="left"/>
      <w:pPr>
        <w:ind w:left="18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4CE10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42DF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CB532">
      <w:start w:val="1"/>
      <w:numFmt w:val="lowerRoman"/>
      <w:lvlText w:val="%6."/>
      <w:lvlJc w:val="left"/>
      <w:pPr>
        <w:ind w:left="39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50E57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1012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CEC728">
      <w:start w:val="1"/>
      <w:numFmt w:val="lowerRoman"/>
      <w:lvlText w:val="%9."/>
      <w:lvlJc w:val="left"/>
      <w:pPr>
        <w:ind w:left="61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AA903B9"/>
    <w:multiLevelType w:val="hybridMultilevel"/>
    <w:tmpl w:val="79007E5E"/>
    <w:numStyleLink w:val="ImportedStyle70"/>
  </w:abstractNum>
  <w:abstractNum w:abstractNumId="20">
    <w:nsid w:val="7BE84447"/>
    <w:multiLevelType w:val="hybridMultilevel"/>
    <w:tmpl w:val="0F3A7B6A"/>
    <w:styleLink w:val="ImportedStyle50"/>
    <w:lvl w:ilvl="0" w:tplc="142AF7A6">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E86090">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BAAA76">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56AF38">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946368">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25A40">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8AE6F4">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DCD482">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88D746">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EB95C24"/>
    <w:multiLevelType w:val="hybridMultilevel"/>
    <w:tmpl w:val="FE3ABD02"/>
    <w:numStyleLink w:val="ImportedStyle7"/>
  </w:abstractNum>
  <w:num w:numId="1">
    <w:abstractNumId w:val="11"/>
  </w:num>
  <w:num w:numId="2">
    <w:abstractNumId w:val="0"/>
  </w:num>
  <w:num w:numId="3">
    <w:abstractNumId w:val="0"/>
    <w:lvlOverride w:ilvl="0">
      <w:startOverride w:val="1"/>
      <w:lvl w:ilvl="0" w:tplc="2490F1B8">
        <w:start w:val="1"/>
        <w:numFmt w:val="upperLetter"/>
        <w:lvlText w:val="%1."/>
        <w:lvlJc w:val="left"/>
        <w:pPr>
          <w:ind w:left="219"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7162522">
        <w:start w:val="1"/>
        <w:numFmt w:val="lowerLetter"/>
        <w:suff w:val="nothing"/>
        <w:lvlText w:val="(%2)"/>
        <w:lvlJc w:val="left"/>
        <w:pPr>
          <w:tabs>
            <w:tab w:val="left" w:pos="992"/>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EECD66">
        <w:start w:val="1"/>
        <w:numFmt w:val="upperLetter"/>
        <w:lvlText w:val="%3."/>
        <w:lvlJc w:val="left"/>
        <w:pPr>
          <w:tabs>
            <w:tab w:val="left" w:pos="992"/>
          </w:tabs>
          <w:ind w:left="2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B1CB690">
        <w:start w:val="1"/>
        <w:numFmt w:val="upperLetter"/>
        <w:lvlText w:val="%4."/>
        <w:lvlJc w:val="left"/>
        <w:pPr>
          <w:tabs>
            <w:tab w:val="left" w:pos="992"/>
          </w:tabs>
          <w:ind w:left="3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6F69A3C">
        <w:start w:val="1"/>
        <w:numFmt w:val="upperLetter"/>
        <w:lvlText w:val="%5."/>
        <w:lvlJc w:val="left"/>
        <w:pPr>
          <w:tabs>
            <w:tab w:val="left" w:pos="992"/>
          </w:tabs>
          <w:ind w:left="4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A6CC658">
        <w:start w:val="1"/>
        <w:numFmt w:val="upperLetter"/>
        <w:lvlText w:val="%6."/>
        <w:lvlJc w:val="left"/>
        <w:pPr>
          <w:tabs>
            <w:tab w:val="left" w:pos="992"/>
          </w:tabs>
          <w:ind w:left="5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27E5626">
        <w:start w:val="1"/>
        <w:numFmt w:val="upperLetter"/>
        <w:lvlText w:val="%7."/>
        <w:lvlJc w:val="left"/>
        <w:pPr>
          <w:tabs>
            <w:tab w:val="left" w:pos="992"/>
          </w:tabs>
          <w:ind w:left="6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B10029A">
        <w:start w:val="1"/>
        <w:numFmt w:val="upperLetter"/>
        <w:lvlText w:val="%8."/>
        <w:lvlJc w:val="left"/>
        <w:pPr>
          <w:tabs>
            <w:tab w:val="left" w:pos="992"/>
          </w:tabs>
          <w:ind w:left="7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1AE942C">
        <w:start w:val="1"/>
        <w:numFmt w:val="upperLetter"/>
        <w:lvlText w:val="%9."/>
        <w:lvlJc w:val="left"/>
        <w:pPr>
          <w:tabs>
            <w:tab w:val="left" w:pos="992"/>
          </w:tabs>
          <w:ind w:left="8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2490F1B8">
        <w:start w:val="1"/>
        <w:numFmt w:val="upperLetter"/>
        <w:lvlText w:val="%1."/>
        <w:lvlJc w:val="left"/>
        <w:pPr>
          <w:ind w:left="219"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7162522">
        <w:start w:val="1"/>
        <w:numFmt w:val="lowerLetter"/>
        <w:suff w:val="nothing"/>
        <w:lvlText w:val="(%2)"/>
        <w:lvlJc w:val="left"/>
        <w:pPr>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EECD66">
        <w:start w:val="1"/>
        <w:numFmt w:val="upperLetter"/>
        <w:lvlText w:val="%3."/>
        <w:lvlJc w:val="left"/>
        <w:pPr>
          <w:ind w:left="2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1CB690">
        <w:start w:val="1"/>
        <w:numFmt w:val="upperLetter"/>
        <w:lvlText w:val="%4."/>
        <w:lvlJc w:val="left"/>
        <w:pPr>
          <w:ind w:left="3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6F69A3C">
        <w:start w:val="1"/>
        <w:numFmt w:val="upperLetter"/>
        <w:lvlText w:val="%5."/>
        <w:lvlJc w:val="left"/>
        <w:pPr>
          <w:ind w:left="4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A6CC658">
        <w:start w:val="1"/>
        <w:numFmt w:val="upperLetter"/>
        <w:lvlText w:val="%6."/>
        <w:lvlJc w:val="left"/>
        <w:pPr>
          <w:ind w:left="5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7E5626">
        <w:start w:val="1"/>
        <w:numFmt w:val="upperLetter"/>
        <w:lvlText w:val="%7."/>
        <w:lvlJc w:val="left"/>
        <w:pPr>
          <w:ind w:left="6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B10029A">
        <w:start w:val="1"/>
        <w:numFmt w:val="upperLetter"/>
        <w:lvlText w:val="%8."/>
        <w:lvlJc w:val="left"/>
        <w:pPr>
          <w:ind w:left="7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1AE942C">
        <w:start w:val="1"/>
        <w:numFmt w:val="upperLetter"/>
        <w:lvlText w:val="%9."/>
        <w:lvlJc w:val="left"/>
        <w:pPr>
          <w:ind w:left="8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6"/>
  </w:num>
  <w:num w:numId="6">
    <w:abstractNumId w:val="9"/>
  </w:num>
  <w:num w:numId="7">
    <w:abstractNumId w:val="8"/>
  </w:num>
  <w:num w:numId="8">
    <w:abstractNumId w:val="2"/>
  </w:num>
  <w:num w:numId="9">
    <w:abstractNumId w:val="7"/>
  </w:num>
  <w:num w:numId="10">
    <w:abstractNumId w:val="16"/>
  </w:num>
  <w:num w:numId="11">
    <w:abstractNumId w:val="14"/>
  </w:num>
  <w:num w:numId="12">
    <w:abstractNumId w:val="21"/>
  </w:num>
  <w:num w:numId="13">
    <w:abstractNumId w:val="1"/>
  </w:num>
  <w:num w:numId="14">
    <w:abstractNumId w:val="3"/>
  </w:num>
  <w:num w:numId="15">
    <w:abstractNumId w:val="18"/>
  </w:num>
  <w:num w:numId="16">
    <w:abstractNumId w:val="10"/>
  </w:num>
  <w:num w:numId="17">
    <w:abstractNumId w:val="5"/>
  </w:num>
  <w:num w:numId="18">
    <w:abstractNumId w:val="17"/>
  </w:num>
  <w:num w:numId="19">
    <w:abstractNumId w:val="20"/>
  </w:num>
  <w:num w:numId="20">
    <w:abstractNumId w:val="12"/>
  </w:num>
  <w:num w:numId="21">
    <w:abstractNumId w:val="15"/>
  </w:num>
  <w:num w:numId="22">
    <w:abstractNumId w:val="4"/>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defaultTabStop w:val="567"/>
  <w:characterSpacingControl w:val="doNotCompress"/>
  <w:footnotePr>
    <w:numRestart w:val="eachSect"/>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A2"/>
    <w:rsid w:val="0003498C"/>
    <w:rsid w:val="00045F97"/>
    <w:rsid w:val="00061AFF"/>
    <w:rsid w:val="000624E2"/>
    <w:rsid w:val="0007572E"/>
    <w:rsid w:val="00083BF4"/>
    <w:rsid w:val="000B37DF"/>
    <w:rsid w:val="000F6FC8"/>
    <w:rsid w:val="00100AA6"/>
    <w:rsid w:val="00106F32"/>
    <w:rsid w:val="001513DF"/>
    <w:rsid w:val="002867BA"/>
    <w:rsid w:val="002B3992"/>
    <w:rsid w:val="002C3CE6"/>
    <w:rsid w:val="002E30A6"/>
    <w:rsid w:val="003B4309"/>
    <w:rsid w:val="003D6D16"/>
    <w:rsid w:val="003E27B3"/>
    <w:rsid w:val="003E294C"/>
    <w:rsid w:val="003F2111"/>
    <w:rsid w:val="003F7DEE"/>
    <w:rsid w:val="00433A1F"/>
    <w:rsid w:val="00466F0B"/>
    <w:rsid w:val="00476F11"/>
    <w:rsid w:val="004D2990"/>
    <w:rsid w:val="00502C07"/>
    <w:rsid w:val="005411C9"/>
    <w:rsid w:val="005470D7"/>
    <w:rsid w:val="005D0DEC"/>
    <w:rsid w:val="006671A9"/>
    <w:rsid w:val="00677666"/>
    <w:rsid w:val="006B02F6"/>
    <w:rsid w:val="007224BB"/>
    <w:rsid w:val="0079032B"/>
    <w:rsid w:val="007E67C3"/>
    <w:rsid w:val="007E7219"/>
    <w:rsid w:val="0083464F"/>
    <w:rsid w:val="008511A2"/>
    <w:rsid w:val="00861F8C"/>
    <w:rsid w:val="008C096E"/>
    <w:rsid w:val="008D1CEB"/>
    <w:rsid w:val="008D57F9"/>
    <w:rsid w:val="009135FF"/>
    <w:rsid w:val="0096488A"/>
    <w:rsid w:val="00982DE8"/>
    <w:rsid w:val="009B2A72"/>
    <w:rsid w:val="009B5967"/>
    <w:rsid w:val="009B7911"/>
    <w:rsid w:val="009D7AB1"/>
    <w:rsid w:val="009E0AE6"/>
    <w:rsid w:val="00A801FC"/>
    <w:rsid w:val="00A822C9"/>
    <w:rsid w:val="00AC2EBD"/>
    <w:rsid w:val="00AF7B85"/>
    <w:rsid w:val="00AF7D3E"/>
    <w:rsid w:val="00B012E6"/>
    <w:rsid w:val="00BB2FE1"/>
    <w:rsid w:val="00C03F11"/>
    <w:rsid w:val="00C130A3"/>
    <w:rsid w:val="00C272A2"/>
    <w:rsid w:val="00C47F6E"/>
    <w:rsid w:val="00C72A81"/>
    <w:rsid w:val="00D1713E"/>
    <w:rsid w:val="00D22DD0"/>
    <w:rsid w:val="00D25486"/>
    <w:rsid w:val="00D63C59"/>
    <w:rsid w:val="00D75614"/>
    <w:rsid w:val="00D95992"/>
    <w:rsid w:val="00DD0570"/>
    <w:rsid w:val="00E151C1"/>
    <w:rsid w:val="00E174D4"/>
    <w:rsid w:val="00EA61DD"/>
    <w:rsid w:val="00EC0611"/>
    <w:rsid w:val="00EC61A7"/>
    <w:rsid w:val="00F60E02"/>
    <w:rsid w:val="00FB28F7"/>
    <w:rsid w:val="00FD0A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2A2"/>
    <w:rPr>
      <w:sz w:val="24"/>
      <w:szCs w:val="24"/>
    </w:rPr>
  </w:style>
  <w:style w:type="paragraph" w:styleId="Heading2">
    <w:name w:val="heading 2"/>
    <w:next w:val="BodyA"/>
    <w:rsid w:val="00C272A2"/>
    <w:pPr>
      <w:keepNext/>
      <w:keepLines/>
      <w:spacing w:before="40" w:line="480" w:lineRule="auto"/>
      <w:outlineLvl w:val="1"/>
    </w:pPr>
    <w:rPr>
      <w:rFonts w:ascii="Calibri Light" w:eastAsia="Calibri Light" w:hAnsi="Calibri Light" w:cs="Calibri Light"/>
      <w:color w:val="2E74B5"/>
      <w:sz w:val="26"/>
      <w:szCs w:val="26"/>
      <w:u w:color="2E74B5"/>
    </w:rPr>
  </w:style>
  <w:style w:type="paragraph" w:styleId="Heading3">
    <w:name w:val="heading 3"/>
    <w:next w:val="BodyA"/>
    <w:rsid w:val="00C272A2"/>
    <w:pPr>
      <w:keepNext/>
      <w:tabs>
        <w:tab w:val="left" w:pos="851"/>
        <w:tab w:val="left" w:pos="1134"/>
      </w:tabs>
      <w:jc w:val="both"/>
      <w:outlineLvl w:val="2"/>
    </w:pPr>
    <w:rPr>
      <w:rFonts w:ascii="Tahoma" w:hAnsi="Tahoma"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72A2"/>
    <w:rPr>
      <w:u w:val="single"/>
    </w:rPr>
  </w:style>
  <w:style w:type="paragraph" w:customStyle="1" w:styleId="HeaderFooterA">
    <w:name w:val="Header &amp; Footer A"/>
    <w:rsid w:val="00C272A2"/>
    <w:pPr>
      <w:tabs>
        <w:tab w:val="right" w:pos="9020"/>
      </w:tabs>
    </w:pPr>
    <w:rPr>
      <w:rFonts w:ascii="Helvetica" w:hAnsi="Helvetica" w:cs="Arial Unicode MS"/>
      <w:color w:val="000000"/>
      <w:sz w:val="24"/>
      <w:szCs w:val="24"/>
      <w:u w:color="000000"/>
    </w:rPr>
  </w:style>
  <w:style w:type="character" w:customStyle="1" w:styleId="legds2">
    <w:name w:val="legds2"/>
    <w:rsid w:val="00C272A2"/>
    <w:rPr>
      <w:lang w:val="en-US"/>
    </w:rPr>
  </w:style>
  <w:style w:type="paragraph" w:styleId="Footer">
    <w:name w:val="footer"/>
    <w:rsid w:val="00C272A2"/>
    <w:pPr>
      <w:tabs>
        <w:tab w:val="center" w:pos="4513"/>
        <w:tab w:val="right" w:pos="9026"/>
      </w:tabs>
    </w:pPr>
    <w:rPr>
      <w:rFonts w:ascii="Calibri" w:eastAsia="Calibri" w:hAnsi="Calibri" w:cs="Calibri"/>
      <w:color w:val="000000"/>
      <w:sz w:val="22"/>
      <w:szCs w:val="22"/>
      <w:u w:color="000000"/>
    </w:rPr>
  </w:style>
  <w:style w:type="paragraph" w:customStyle="1" w:styleId="HeaderFooter">
    <w:name w:val="Header &amp; Footer"/>
    <w:rsid w:val="00C272A2"/>
    <w:pPr>
      <w:tabs>
        <w:tab w:val="right" w:pos="9020"/>
      </w:tabs>
    </w:pPr>
    <w:rPr>
      <w:rFonts w:ascii="Helvetica" w:eastAsia="Helvetica" w:hAnsi="Helvetica" w:cs="Helvetica"/>
      <w:color w:val="000000"/>
      <w:sz w:val="24"/>
      <w:szCs w:val="24"/>
    </w:rPr>
  </w:style>
  <w:style w:type="paragraph" w:customStyle="1" w:styleId="BodyA">
    <w:name w:val="Body A"/>
    <w:rsid w:val="00C272A2"/>
    <w:pPr>
      <w:spacing w:after="160" w:line="259" w:lineRule="auto"/>
    </w:pPr>
    <w:rPr>
      <w:rFonts w:ascii="Calibri" w:eastAsia="Calibri" w:hAnsi="Calibri" w:cs="Calibri"/>
      <w:color w:val="000000"/>
      <w:sz w:val="22"/>
      <w:szCs w:val="22"/>
      <w:u w:color="000000"/>
    </w:rPr>
  </w:style>
  <w:style w:type="paragraph" w:customStyle="1" w:styleId="Body">
    <w:name w:val="Body"/>
    <w:rsid w:val="00C272A2"/>
    <w:rPr>
      <w:rFonts w:cs="Arial Unicode MS"/>
      <w:color w:val="000000"/>
      <w:sz w:val="24"/>
      <w:szCs w:val="24"/>
      <w:u w:color="000000"/>
    </w:rPr>
  </w:style>
  <w:style w:type="paragraph" w:styleId="NormalWeb">
    <w:name w:val="Normal (Web)"/>
    <w:rsid w:val="00C272A2"/>
    <w:pPr>
      <w:spacing w:before="100" w:after="100"/>
    </w:pPr>
    <w:rPr>
      <w:rFonts w:cs="Arial Unicode MS"/>
      <w:color w:val="000000"/>
      <w:sz w:val="24"/>
      <w:szCs w:val="24"/>
      <w:u w:color="000000"/>
    </w:rPr>
  </w:style>
  <w:style w:type="character" w:customStyle="1" w:styleId="Link">
    <w:name w:val="Link"/>
    <w:rsid w:val="00C272A2"/>
    <w:rPr>
      <w:color w:val="0000FF"/>
      <w:u w:val="single" w:color="0000FF"/>
    </w:rPr>
  </w:style>
  <w:style w:type="character" w:customStyle="1" w:styleId="Hyperlink0">
    <w:name w:val="Hyperlink.0"/>
    <w:basedOn w:val="Link"/>
    <w:rsid w:val="00C272A2"/>
    <w:rPr>
      <w:color w:val="000000"/>
      <w:sz w:val="20"/>
      <w:szCs w:val="20"/>
      <w:u w:val="single" w:color="000000"/>
      <w:lang w:val="en-US"/>
    </w:rPr>
  </w:style>
  <w:style w:type="paragraph" w:styleId="FootnoteText">
    <w:name w:val="footnote text"/>
    <w:rsid w:val="00C272A2"/>
    <w:rPr>
      <w:rFonts w:ascii="Calibri" w:eastAsia="Calibri" w:hAnsi="Calibri" w:cs="Calibri"/>
      <w:color w:val="000000"/>
      <w:u w:color="000000"/>
    </w:rPr>
  </w:style>
  <w:style w:type="character" w:customStyle="1" w:styleId="Hyperlink1">
    <w:name w:val="Hyperlink.1"/>
    <w:basedOn w:val="legds2"/>
    <w:rsid w:val="00C272A2"/>
    <w:rPr>
      <w:color w:val="000000"/>
      <w:u w:val="single" w:color="000000"/>
      <w:lang w:val="en-US"/>
    </w:rPr>
  </w:style>
  <w:style w:type="paragraph" w:customStyle="1" w:styleId="Normalnum">
    <w:name w:val="Normal num"/>
    <w:rsid w:val="00C272A2"/>
    <w:pPr>
      <w:tabs>
        <w:tab w:val="left" w:pos="567"/>
        <w:tab w:val="left" w:pos="851"/>
        <w:tab w:val="left" w:pos="1134"/>
        <w:tab w:val="left" w:pos="1418"/>
      </w:tabs>
      <w:spacing w:before="120" w:after="120"/>
      <w:jc w:val="both"/>
    </w:pPr>
    <w:rPr>
      <w:rFonts w:eastAsia="Times New Roman"/>
      <w:color w:val="000000"/>
      <w:sz w:val="21"/>
      <w:szCs w:val="21"/>
      <w:u w:color="000000"/>
    </w:rPr>
  </w:style>
  <w:style w:type="paragraph" w:styleId="Quote">
    <w:name w:val="Quote"/>
    <w:rsid w:val="00C272A2"/>
    <w:pPr>
      <w:tabs>
        <w:tab w:val="left" w:pos="567"/>
        <w:tab w:val="left" w:pos="851"/>
        <w:tab w:val="left" w:pos="992"/>
        <w:tab w:val="left" w:pos="1134"/>
        <w:tab w:val="left" w:pos="1418"/>
        <w:tab w:val="left" w:pos="1843"/>
      </w:tabs>
      <w:spacing w:before="120" w:after="120"/>
      <w:ind w:left="567" w:right="567"/>
      <w:jc w:val="both"/>
      <w:outlineLvl w:val="1"/>
    </w:pPr>
    <w:rPr>
      <w:rFonts w:eastAsia="Times New Roman"/>
      <w:color w:val="000000"/>
      <w:sz w:val="18"/>
      <w:szCs w:val="18"/>
      <w:u w:color="000000"/>
    </w:rPr>
  </w:style>
  <w:style w:type="numbering" w:customStyle="1" w:styleId="Lettered">
    <w:name w:val="Lettered"/>
    <w:rsid w:val="00C272A2"/>
    <w:pPr>
      <w:numPr>
        <w:numId w:val="1"/>
      </w:numPr>
    </w:pPr>
  </w:style>
  <w:style w:type="paragraph" w:styleId="ListParagraph">
    <w:name w:val="List Paragraph"/>
    <w:rsid w:val="00C272A2"/>
    <w:pPr>
      <w:ind w:left="720"/>
    </w:pPr>
    <w:rPr>
      <w:rFonts w:ascii="Courier New" w:eastAsia="Courier New" w:hAnsi="Courier New" w:cs="Courier New"/>
      <w:color w:val="000000"/>
      <w:sz w:val="24"/>
      <w:szCs w:val="24"/>
      <w:u w:color="000000"/>
    </w:rPr>
  </w:style>
  <w:style w:type="character" w:customStyle="1" w:styleId="Hyperlink2">
    <w:name w:val="Hyperlink.2"/>
    <w:basedOn w:val="Link"/>
    <w:rsid w:val="00C272A2"/>
    <w:rPr>
      <w:color w:val="000000"/>
      <w:u w:val="single" w:color="000000"/>
    </w:rPr>
  </w:style>
  <w:style w:type="character" w:customStyle="1" w:styleId="Hyperlink3">
    <w:name w:val="Hyperlink.3"/>
    <w:basedOn w:val="legds2"/>
    <w:rsid w:val="00C272A2"/>
    <w:rPr>
      <w:color w:val="0000FF"/>
      <w:u w:val="single" w:color="0000FF"/>
      <w:lang w:val="en-US"/>
    </w:rPr>
  </w:style>
  <w:style w:type="numbering" w:customStyle="1" w:styleId="ImportedStyle4">
    <w:name w:val="Imported Style 4"/>
    <w:rsid w:val="00C272A2"/>
    <w:pPr>
      <w:numPr>
        <w:numId w:val="5"/>
      </w:numPr>
    </w:pPr>
  </w:style>
  <w:style w:type="numbering" w:customStyle="1" w:styleId="ImportedStyle5">
    <w:name w:val="Imported Style 5"/>
    <w:rsid w:val="00C272A2"/>
    <w:pPr>
      <w:numPr>
        <w:numId w:val="7"/>
      </w:numPr>
    </w:pPr>
  </w:style>
  <w:style w:type="paragraph" w:styleId="BodyTextIndent2">
    <w:name w:val="Body Text Indent 2"/>
    <w:rsid w:val="00C272A2"/>
    <w:pPr>
      <w:spacing w:after="120" w:line="480" w:lineRule="auto"/>
      <w:ind w:left="283"/>
    </w:pPr>
    <w:rPr>
      <w:rFonts w:ascii="Courier New" w:hAnsi="Courier New" w:cs="Arial Unicode MS"/>
      <w:color w:val="000000"/>
      <w:sz w:val="24"/>
      <w:szCs w:val="24"/>
      <w:u w:color="000000"/>
    </w:rPr>
  </w:style>
  <w:style w:type="character" w:customStyle="1" w:styleId="Hyperlink4">
    <w:name w:val="Hyperlink.4"/>
    <w:basedOn w:val="legds2"/>
    <w:rsid w:val="00C272A2"/>
    <w:rPr>
      <w:rFonts w:ascii="Times New Roman" w:eastAsia="Times New Roman" w:hAnsi="Times New Roman" w:cs="Times New Roman"/>
      <w:i/>
      <w:iCs/>
      <w:lang w:val="en-US"/>
    </w:rPr>
  </w:style>
  <w:style w:type="numbering" w:customStyle="1" w:styleId="ImportedStyle6">
    <w:name w:val="Imported Style 6"/>
    <w:rsid w:val="00C272A2"/>
    <w:pPr>
      <w:numPr>
        <w:numId w:val="9"/>
      </w:numPr>
    </w:pPr>
  </w:style>
  <w:style w:type="numbering" w:customStyle="1" w:styleId="ImportedStyle7">
    <w:name w:val="Imported Style 7"/>
    <w:rsid w:val="00C272A2"/>
    <w:pPr>
      <w:numPr>
        <w:numId w:val="11"/>
      </w:numPr>
    </w:pPr>
  </w:style>
  <w:style w:type="numbering" w:customStyle="1" w:styleId="ImportedStyle8">
    <w:name w:val="Imported Style 8"/>
    <w:rsid w:val="00C272A2"/>
    <w:pPr>
      <w:numPr>
        <w:numId w:val="13"/>
      </w:numPr>
    </w:pPr>
  </w:style>
  <w:style w:type="character" w:customStyle="1" w:styleId="Hyperlink5">
    <w:name w:val="Hyperlink.5"/>
    <w:basedOn w:val="Link"/>
    <w:rsid w:val="00C272A2"/>
    <w:rPr>
      <w:rFonts w:ascii="Calibri" w:eastAsia="Calibri" w:hAnsi="Calibri" w:cs="Calibri"/>
      <w:i/>
      <w:iCs/>
      <w:color w:val="000000"/>
      <w:sz w:val="20"/>
      <w:szCs w:val="20"/>
      <w:u w:val="single" w:color="000000"/>
      <w:shd w:val="clear" w:color="auto" w:fill="FFFFFF"/>
    </w:rPr>
  </w:style>
  <w:style w:type="numbering" w:customStyle="1" w:styleId="ImportedStyle3">
    <w:name w:val="Imported Style 3"/>
    <w:rsid w:val="00C272A2"/>
    <w:pPr>
      <w:numPr>
        <w:numId w:val="15"/>
      </w:numPr>
    </w:pPr>
  </w:style>
  <w:style w:type="character" w:customStyle="1" w:styleId="searchterm">
    <w:name w:val="searchterm"/>
    <w:basedOn w:val="legds2"/>
    <w:rsid w:val="00C272A2"/>
    <w:rPr>
      <w:lang w:val="en-US"/>
    </w:rPr>
  </w:style>
  <w:style w:type="paragraph" w:styleId="NoSpacing">
    <w:name w:val="No Spacing"/>
    <w:rsid w:val="00C272A2"/>
    <w:rPr>
      <w:rFonts w:ascii="Calibri" w:eastAsia="Calibri" w:hAnsi="Calibri" w:cs="Calibri"/>
      <w:color w:val="000000"/>
      <w:sz w:val="22"/>
      <w:szCs w:val="22"/>
      <w:u w:color="000000"/>
    </w:rPr>
  </w:style>
  <w:style w:type="paragraph" w:customStyle="1" w:styleId="DWNormal">
    <w:name w:val="DW Normal"/>
    <w:rsid w:val="00C272A2"/>
    <w:pPr>
      <w:jc w:val="both"/>
    </w:pPr>
    <w:rPr>
      <w:rFonts w:ascii="Arial" w:eastAsia="Arial" w:hAnsi="Arial" w:cs="Arial"/>
      <w:color w:val="000000"/>
      <w:u w:color="000000"/>
    </w:rPr>
  </w:style>
  <w:style w:type="numbering" w:customStyle="1" w:styleId="ImportedStyle40">
    <w:name w:val="Imported Style 4.0"/>
    <w:rsid w:val="00C272A2"/>
    <w:pPr>
      <w:numPr>
        <w:numId w:val="17"/>
      </w:numPr>
    </w:pPr>
  </w:style>
  <w:style w:type="paragraph" w:customStyle="1" w:styleId="Default">
    <w:name w:val="Default"/>
    <w:rsid w:val="00C272A2"/>
    <w:rPr>
      <w:rFonts w:eastAsia="Times New Roman"/>
      <w:color w:val="000000"/>
      <w:sz w:val="24"/>
      <w:szCs w:val="24"/>
      <w:u w:color="000000"/>
    </w:rPr>
  </w:style>
  <w:style w:type="character" w:customStyle="1" w:styleId="Hyperlink6">
    <w:name w:val="Hyperlink.6"/>
    <w:basedOn w:val="Link"/>
    <w:rsid w:val="00C272A2"/>
    <w:rPr>
      <w:rFonts w:ascii="Tahoma" w:eastAsia="Tahoma" w:hAnsi="Tahoma" w:cs="Tahoma"/>
      <w:color w:val="0000FF"/>
      <w:u w:val="single" w:color="0000FF"/>
    </w:rPr>
  </w:style>
  <w:style w:type="character" w:customStyle="1" w:styleId="Hyperlink7">
    <w:name w:val="Hyperlink.7"/>
    <w:basedOn w:val="Link"/>
    <w:rsid w:val="00C272A2"/>
    <w:rPr>
      <w:rFonts w:ascii="Tahoma" w:eastAsia="Tahoma" w:hAnsi="Tahoma" w:cs="Tahoma"/>
      <w:color w:val="000000"/>
      <w:kern w:val="36"/>
      <w:sz w:val="20"/>
      <w:szCs w:val="20"/>
      <w:u w:val="single" w:color="000000"/>
    </w:rPr>
  </w:style>
  <w:style w:type="character" w:customStyle="1" w:styleId="Hyperlink8">
    <w:name w:val="Hyperlink.8"/>
    <w:basedOn w:val="Link"/>
    <w:rsid w:val="00C272A2"/>
    <w:rPr>
      <w:rFonts w:ascii="Tahoma" w:eastAsia="Tahoma" w:hAnsi="Tahoma" w:cs="Tahoma"/>
      <w:color w:val="0000FF"/>
      <w:sz w:val="20"/>
      <w:szCs w:val="20"/>
      <w:u w:val="single" w:color="0000FF"/>
    </w:rPr>
  </w:style>
  <w:style w:type="numbering" w:customStyle="1" w:styleId="ImportedStyle50">
    <w:name w:val="Imported Style 5.0"/>
    <w:rsid w:val="00C272A2"/>
    <w:pPr>
      <w:numPr>
        <w:numId w:val="19"/>
      </w:numPr>
    </w:pPr>
  </w:style>
  <w:style w:type="paragraph" w:customStyle="1" w:styleId="legclearfix2">
    <w:name w:val="legclearfix2"/>
    <w:rsid w:val="00C272A2"/>
    <w:pPr>
      <w:shd w:val="clear" w:color="auto" w:fill="FFFFFF"/>
      <w:spacing w:after="120" w:line="360" w:lineRule="atLeast"/>
    </w:pPr>
    <w:rPr>
      <w:rFonts w:eastAsia="Times New Roman"/>
      <w:color w:val="494949"/>
      <w:sz w:val="19"/>
      <w:szCs w:val="19"/>
      <w:u w:color="494949"/>
    </w:rPr>
  </w:style>
  <w:style w:type="numbering" w:customStyle="1" w:styleId="ImportedStyle60">
    <w:name w:val="Imported Style 6.0"/>
    <w:rsid w:val="00C272A2"/>
    <w:pPr>
      <w:numPr>
        <w:numId w:val="21"/>
      </w:numPr>
    </w:pPr>
  </w:style>
  <w:style w:type="numbering" w:customStyle="1" w:styleId="ImportedStyle70">
    <w:name w:val="Imported Style 7.0"/>
    <w:rsid w:val="00C272A2"/>
    <w:pPr>
      <w:numPr>
        <w:numId w:val="23"/>
      </w:numPr>
    </w:pPr>
  </w:style>
  <w:style w:type="paragraph" w:styleId="BalloonText">
    <w:name w:val="Balloon Text"/>
    <w:basedOn w:val="Normal"/>
    <w:link w:val="BalloonTextChar"/>
    <w:uiPriority w:val="99"/>
    <w:semiHidden/>
    <w:unhideWhenUsed/>
    <w:rsid w:val="0079032B"/>
    <w:rPr>
      <w:rFonts w:ascii="Lucida Grande" w:hAnsi="Lucida Grande"/>
      <w:sz w:val="18"/>
      <w:szCs w:val="18"/>
    </w:rPr>
  </w:style>
  <w:style w:type="character" w:customStyle="1" w:styleId="BalloonTextChar">
    <w:name w:val="Balloon Text Char"/>
    <w:basedOn w:val="DefaultParagraphFont"/>
    <w:link w:val="BalloonText"/>
    <w:uiPriority w:val="99"/>
    <w:semiHidden/>
    <w:rsid w:val="0079032B"/>
    <w:rPr>
      <w:rFonts w:ascii="Lucida Grande" w:hAnsi="Lucida Grande"/>
      <w:sz w:val="18"/>
      <w:szCs w:val="18"/>
    </w:rPr>
  </w:style>
  <w:style w:type="character" w:styleId="CommentReference">
    <w:name w:val="annotation reference"/>
    <w:basedOn w:val="DefaultParagraphFont"/>
    <w:uiPriority w:val="99"/>
    <w:semiHidden/>
    <w:unhideWhenUsed/>
    <w:rsid w:val="00C03F11"/>
    <w:rPr>
      <w:sz w:val="18"/>
      <w:szCs w:val="18"/>
    </w:rPr>
  </w:style>
  <w:style w:type="paragraph" w:styleId="CommentText">
    <w:name w:val="annotation text"/>
    <w:basedOn w:val="Normal"/>
    <w:link w:val="CommentTextChar"/>
    <w:uiPriority w:val="99"/>
    <w:semiHidden/>
    <w:unhideWhenUsed/>
    <w:rsid w:val="00C03F11"/>
  </w:style>
  <w:style w:type="character" w:customStyle="1" w:styleId="CommentTextChar">
    <w:name w:val="Comment Text Char"/>
    <w:basedOn w:val="DefaultParagraphFont"/>
    <w:link w:val="CommentText"/>
    <w:uiPriority w:val="99"/>
    <w:semiHidden/>
    <w:rsid w:val="00C03F11"/>
    <w:rPr>
      <w:sz w:val="24"/>
      <w:szCs w:val="24"/>
    </w:rPr>
  </w:style>
  <w:style w:type="paragraph" w:styleId="CommentSubject">
    <w:name w:val="annotation subject"/>
    <w:basedOn w:val="CommentText"/>
    <w:next w:val="CommentText"/>
    <w:link w:val="CommentSubjectChar"/>
    <w:uiPriority w:val="99"/>
    <w:semiHidden/>
    <w:unhideWhenUsed/>
    <w:rsid w:val="00C03F11"/>
    <w:rPr>
      <w:b/>
      <w:bCs/>
      <w:sz w:val="20"/>
      <w:szCs w:val="20"/>
    </w:rPr>
  </w:style>
  <w:style w:type="character" w:customStyle="1" w:styleId="CommentSubjectChar">
    <w:name w:val="Comment Subject Char"/>
    <w:basedOn w:val="CommentTextChar"/>
    <w:link w:val="CommentSubject"/>
    <w:uiPriority w:val="99"/>
    <w:semiHidden/>
    <w:rsid w:val="00C03F11"/>
    <w:rPr>
      <w:b/>
      <w:bCs/>
      <w:sz w:val="24"/>
      <w:szCs w:val="24"/>
    </w:rPr>
  </w:style>
  <w:style w:type="character" w:styleId="FootnoteReference">
    <w:name w:val="footnote reference"/>
    <w:basedOn w:val="DefaultParagraphFont"/>
    <w:uiPriority w:val="99"/>
    <w:semiHidden/>
    <w:unhideWhenUsed/>
    <w:rsid w:val="000F6FC8"/>
    <w:rPr>
      <w:vertAlign w:val="superscript"/>
    </w:rPr>
  </w:style>
  <w:style w:type="paragraph" w:styleId="Header">
    <w:name w:val="header"/>
    <w:basedOn w:val="Normal"/>
    <w:link w:val="HeaderChar"/>
    <w:uiPriority w:val="99"/>
    <w:unhideWhenUsed/>
    <w:rsid w:val="007224BB"/>
    <w:pPr>
      <w:tabs>
        <w:tab w:val="center" w:pos="4513"/>
        <w:tab w:val="right" w:pos="9026"/>
      </w:tabs>
    </w:pPr>
  </w:style>
  <w:style w:type="character" w:customStyle="1" w:styleId="HeaderChar">
    <w:name w:val="Header Char"/>
    <w:basedOn w:val="DefaultParagraphFont"/>
    <w:link w:val="Header"/>
    <w:uiPriority w:val="99"/>
    <w:rsid w:val="007224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2A2"/>
    <w:rPr>
      <w:sz w:val="24"/>
      <w:szCs w:val="24"/>
    </w:rPr>
  </w:style>
  <w:style w:type="paragraph" w:styleId="Heading2">
    <w:name w:val="heading 2"/>
    <w:next w:val="BodyA"/>
    <w:rsid w:val="00C272A2"/>
    <w:pPr>
      <w:keepNext/>
      <w:keepLines/>
      <w:spacing w:before="40" w:line="480" w:lineRule="auto"/>
      <w:outlineLvl w:val="1"/>
    </w:pPr>
    <w:rPr>
      <w:rFonts w:ascii="Calibri Light" w:eastAsia="Calibri Light" w:hAnsi="Calibri Light" w:cs="Calibri Light"/>
      <w:color w:val="2E74B5"/>
      <w:sz w:val="26"/>
      <w:szCs w:val="26"/>
      <w:u w:color="2E74B5"/>
    </w:rPr>
  </w:style>
  <w:style w:type="paragraph" w:styleId="Heading3">
    <w:name w:val="heading 3"/>
    <w:next w:val="BodyA"/>
    <w:rsid w:val="00C272A2"/>
    <w:pPr>
      <w:keepNext/>
      <w:tabs>
        <w:tab w:val="left" w:pos="851"/>
        <w:tab w:val="left" w:pos="1134"/>
      </w:tabs>
      <w:jc w:val="both"/>
      <w:outlineLvl w:val="2"/>
    </w:pPr>
    <w:rPr>
      <w:rFonts w:ascii="Tahoma" w:hAnsi="Tahoma"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72A2"/>
    <w:rPr>
      <w:u w:val="single"/>
    </w:rPr>
  </w:style>
  <w:style w:type="paragraph" w:customStyle="1" w:styleId="HeaderFooterA">
    <w:name w:val="Header &amp; Footer A"/>
    <w:rsid w:val="00C272A2"/>
    <w:pPr>
      <w:tabs>
        <w:tab w:val="right" w:pos="9020"/>
      </w:tabs>
    </w:pPr>
    <w:rPr>
      <w:rFonts w:ascii="Helvetica" w:hAnsi="Helvetica" w:cs="Arial Unicode MS"/>
      <w:color w:val="000000"/>
      <w:sz w:val="24"/>
      <w:szCs w:val="24"/>
      <w:u w:color="000000"/>
    </w:rPr>
  </w:style>
  <w:style w:type="character" w:customStyle="1" w:styleId="legds2">
    <w:name w:val="legds2"/>
    <w:rsid w:val="00C272A2"/>
    <w:rPr>
      <w:lang w:val="en-US"/>
    </w:rPr>
  </w:style>
  <w:style w:type="paragraph" w:styleId="Footer">
    <w:name w:val="footer"/>
    <w:rsid w:val="00C272A2"/>
    <w:pPr>
      <w:tabs>
        <w:tab w:val="center" w:pos="4513"/>
        <w:tab w:val="right" w:pos="9026"/>
      </w:tabs>
    </w:pPr>
    <w:rPr>
      <w:rFonts w:ascii="Calibri" w:eastAsia="Calibri" w:hAnsi="Calibri" w:cs="Calibri"/>
      <w:color w:val="000000"/>
      <w:sz w:val="22"/>
      <w:szCs w:val="22"/>
      <w:u w:color="000000"/>
    </w:rPr>
  </w:style>
  <w:style w:type="paragraph" w:customStyle="1" w:styleId="HeaderFooter">
    <w:name w:val="Header &amp; Footer"/>
    <w:rsid w:val="00C272A2"/>
    <w:pPr>
      <w:tabs>
        <w:tab w:val="right" w:pos="9020"/>
      </w:tabs>
    </w:pPr>
    <w:rPr>
      <w:rFonts w:ascii="Helvetica" w:eastAsia="Helvetica" w:hAnsi="Helvetica" w:cs="Helvetica"/>
      <w:color w:val="000000"/>
      <w:sz w:val="24"/>
      <w:szCs w:val="24"/>
    </w:rPr>
  </w:style>
  <w:style w:type="paragraph" w:customStyle="1" w:styleId="BodyA">
    <w:name w:val="Body A"/>
    <w:rsid w:val="00C272A2"/>
    <w:pPr>
      <w:spacing w:after="160" w:line="259" w:lineRule="auto"/>
    </w:pPr>
    <w:rPr>
      <w:rFonts w:ascii="Calibri" w:eastAsia="Calibri" w:hAnsi="Calibri" w:cs="Calibri"/>
      <w:color w:val="000000"/>
      <w:sz w:val="22"/>
      <w:szCs w:val="22"/>
      <w:u w:color="000000"/>
    </w:rPr>
  </w:style>
  <w:style w:type="paragraph" w:customStyle="1" w:styleId="Body">
    <w:name w:val="Body"/>
    <w:rsid w:val="00C272A2"/>
    <w:rPr>
      <w:rFonts w:cs="Arial Unicode MS"/>
      <w:color w:val="000000"/>
      <w:sz w:val="24"/>
      <w:szCs w:val="24"/>
      <w:u w:color="000000"/>
    </w:rPr>
  </w:style>
  <w:style w:type="paragraph" w:styleId="NormalWeb">
    <w:name w:val="Normal (Web)"/>
    <w:rsid w:val="00C272A2"/>
    <w:pPr>
      <w:spacing w:before="100" w:after="100"/>
    </w:pPr>
    <w:rPr>
      <w:rFonts w:cs="Arial Unicode MS"/>
      <w:color w:val="000000"/>
      <w:sz w:val="24"/>
      <w:szCs w:val="24"/>
      <w:u w:color="000000"/>
    </w:rPr>
  </w:style>
  <w:style w:type="character" w:customStyle="1" w:styleId="Link">
    <w:name w:val="Link"/>
    <w:rsid w:val="00C272A2"/>
    <w:rPr>
      <w:color w:val="0000FF"/>
      <w:u w:val="single" w:color="0000FF"/>
    </w:rPr>
  </w:style>
  <w:style w:type="character" w:customStyle="1" w:styleId="Hyperlink0">
    <w:name w:val="Hyperlink.0"/>
    <w:basedOn w:val="Link"/>
    <w:rsid w:val="00C272A2"/>
    <w:rPr>
      <w:color w:val="000000"/>
      <w:sz w:val="20"/>
      <w:szCs w:val="20"/>
      <w:u w:val="single" w:color="000000"/>
      <w:lang w:val="en-US"/>
    </w:rPr>
  </w:style>
  <w:style w:type="paragraph" w:styleId="FootnoteText">
    <w:name w:val="footnote text"/>
    <w:rsid w:val="00C272A2"/>
    <w:rPr>
      <w:rFonts w:ascii="Calibri" w:eastAsia="Calibri" w:hAnsi="Calibri" w:cs="Calibri"/>
      <w:color w:val="000000"/>
      <w:u w:color="000000"/>
    </w:rPr>
  </w:style>
  <w:style w:type="character" w:customStyle="1" w:styleId="Hyperlink1">
    <w:name w:val="Hyperlink.1"/>
    <w:basedOn w:val="legds2"/>
    <w:rsid w:val="00C272A2"/>
    <w:rPr>
      <w:color w:val="000000"/>
      <w:u w:val="single" w:color="000000"/>
      <w:lang w:val="en-US"/>
    </w:rPr>
  </w:style>
  <w:style w:type="paragraph" w:customStyle="1" w:styleId="Normalnum">
    <w:name w:val="Normal num"/>
    <w:rsid w:val="00C272A2"/>
    <w:pPr>
      <w:tabs>
        <w:tab w:val="left" w:pos="567"/>
        <w:tab w:val="left" w:pos="851"/>
        <w:tab w:val="left" w:pos="1134"/>
        <w:tab w:val="left" w:pos="1418"/>
      </w:tabs>
      <w:spacing w:before="120" w:after="120"/>
      <w:jc w:val="both"/>
    </w:pPr>
    <w:rPr>
      <w:rFonts w:eastAsia="Times New Roman"/>
      <w:color w:val="000000"/>
      <w:sz w:val="21"/>
      <w:szCs w:val="21"/>
      <w:u w:color="000000"/>
    </w:rPr>
  </w:style>
  <w:style w:type="paragraph" w:styleId="Quote">
    <w:name w:val="Quote"/>
    <w:rsid w:val="00C272A2"/>
    <w:pPr>
      <w:tabs>
        <w:tab w:val="left" w:pos="567"/>
        <w:tab w:val="left" w:pos="851"/>
        <w:tab w:val="left" w:pos="992"/>
        <w:tab w:val="left" w:pos="1134"/>
        <w:tab w:val="left" w:pos="1418"/>
        <w:tab w:val="left" w:pos="1843"/>
      </w:tabs>
      <w:spacing w:before="120" w:after="120"/>
      <w:ind w:left="567" w:right="567"/>
      <w:jc w:val="both"/>
      <w:outlineLvl w:val="1"/>
    </w:pPr>
    <w:rPr>
      <w:rFonts w:eastAsia="Times New Roman"/>
      <w:color w:val="000000"/>
      <w:sz w:val="18"/>
      <w:szCs w:val="18"/>
      <w:u w:color="000000"/>
    </w:rPr>
  </w:style>
  <w:style w:type="numbering" w:customStyle="1" w:styleId="Lettered">
    <w:name w:val="Lettered"/>
    <w:rsid w:val="00C272A2"/>
    <w:pPr>
      <w:numPr>
        <w:numId w:val="1"/>
      </w:numPr>
    </w:pPr>
  </w:style>
  <w:style w:type="paragraph" w:styleId="ListParagraph">
    <w:name w:val="List Paragraph"/>
    <w:rsid w:val="00C272A2"/>
    <w:pPr>
      <w:ind w:left="720"/>
    </w:pPr>
    <w:rPr>
      <w:rFonts w:ascii="Courier New" w:eastAsia="Courier New" w:hAnsi="Courier New" w:cs="Courier New"/>
      <w:color w:val="000000"/>
      <w:sz w:val="24"/>
      <w:szCs w:val="24"/>
      <w:u w:color="000000"/>
    </w:rPr>
  </w:style>
  <w:style w:type="character" w:customStyle="1" w:styleId="Hyperlink2">
    <w:name w:val="Hyperlink.2"/>
    <w:basedOn w:val="Link"/>
    <w:rsid w:val="00C272A2"/>
    <w:rPr>
      <w:color w:val="000000"/>
      <w:u w:val="single" w:color="000000"/>
    </w:rPr>
  </w:style>
  <w:style w:type="character" w:customStyle="1" w:styleId="Hyperlink3">
    <w:name w:val="Hyperlink.3"/>
    <w:basedOn w:val="legds2"/>
    <w:rsid w:val="00C272A2"/>
    <w:rPr>
      <w:color w:val="0000FF"/>
      <w:u w:val="single" w:color="0000FF"/>
      <w:lang w:val="en-US"/>
    </w:rPr>
  </w:style>
  <w:style w:type="numbering" w:customStyle="1" w:styleId="ImportedStyle4">
    <w:name w:val="Imported Style 4"/>
    <w:rsid w:val="00C272A2"/>
    <w:pPr>
      <w:numPr>
        <w:numId w:val="5"/>
      </w:numPr>
    </w:pPr>
  </w:style>
  <w:style w:type="numbering" w:customStyle="1" w:styleId="ImportedStyle5">
    <w:name w:val="Imported Style 5"/>
    <w:rsid w:val="00C272A2"/>
    <w:pPr>
      <w:numPr>
        <w:numId w:val="7"/>
      </w:numPr>
    </w:pPr>
  </w:style>
  <w:style w:type="paragraph" w:styleId="BodyTextIndent2">
    <w:name w:val="Body Text Indent 2"/>
    <w:rsid w:val="00C272A2"/>
    <w:pPr>
      <w:spacing w:after="120" w:line="480" w:lineRule="auto"/>
      <w:ind w:left="283"/>
    </w:pPr>
    <w:rPr>
      <w:rFonts w:ascii="Courier New" w:hAnsi="Courier New" w:cs="Arial Unicode MS"/>
      <w:color w:val="000000"/>
      <w:sz w:val="24"/>
      <w:szCs w:val="24"/>
      <w:u w:color="000000"/>
    </w:rPr>
  </w:style>
  <w:style w:type="character" w:customStyle="1" w:styleId="Hyperlink4">
    <w:name w:val="Hyperlink.4"/>
    <w:basedOn w:val="legds2"/>
    <w:rsid w:val="00C272A2"/>
    <w:rPr>
      <w:rFonts w:ascii="Times New Roman" w:eastAsia="Times New Roman" w:hAnsi="Times New Roman" w:cs="Times New Roman"/>
      <w:i/>
      <w:iCs/>
      <w:lang w:val="en-US"/>
    </w:rPr>
  </w:style>
  <w:style w:type="numbering" w:customStyle="1" w:styleId="ImportedStyle6">
    <w:name w:val="Imported Style 6"/>
    <w:rsid w:val="00C272A2"/>
    <w:pPr>
      <w:numPr>
        <w:numId w:val="9"/>
      </w:numPr>
    </w:pPr>
  </w:style>
  <w:style w:type="numbering" w:customStyle="1" w:styleId="ImportedStyle7">
    <w:name w:val="Imported Style 7"/>
    <w:rsid w:val="00C272A2"/>
    <w:pPr>
      <w:numPr>
        <w:numId w:val="11"/>
      </w:numPr>
    </w:pPr>
  </w:style>
  <w:style w:type="numbering" w:customStyle="1" w:styleId="ImportedStyle8">
    <w:name w:val="Imported Style 8"/>
    <w:rsid w:val="00C272A2"/>
    <w:pPr>
      <w:numPr>
        <w:numId w:val="13"/>
      </w:numPr>
    </w:pPr>
  </w:style>
  <w:style w:type="character" w:customStyle="1" w:styleId="Hyperlink5">
    <w:name w:val="Hyperlink.5"/>
    <w:basedOn w:val="Link"/>
    <w:rsid w:val="00C272A2"/>
    <w:rPr>
      <w:rFonts w:ascii="Calibri" w:eastAsia="Calibri" w:hAnsi="Calibri" w:cs="Calibri"/>
      <w:i/>
      <w:iCs/>
      <w:color w:val="000000"/>
      <w:sz w:val="20"/>
      <w:szCs w:val="20"/>
      <w:u w:val="single" w:color="000000"/>
      <w:shd w:val="clear" w:color="auto" w:fill="FFFFFF"/>
    </w:rPr>
  </w:style>
  <w:style w:type="numbering" w:customStyle="1" w:styleId="ImportedStyle3">
    <w:name w:val="Imported Style 3"/>
    <w:rsid w:val="00C272A2"/>
    <w:pPr>
      <w:numPr>
        <w:numId w:val="15"/>
      </w:numPr>
    </w:pPr>
  </w:style>
  <w:style w:type="character" w:customStyle="1" w:styleId="searchterm">
    <w:name w:val="searchterm"/>
    <w:basedOn w:val="legds2"/>
    <w:rsid w:val="00C272A2"/>
    <w:rPr>
      <w:lang w:val="en-US"/>
    </w:rPr>
  </w:style>
  <w:style w:type="paragraph" w:styleId="NoSpacing">
    <w:name w:val="No Spacing"/>
    <w:rsid w:val="00C272A2"/>
    <w:rPr>
      <w:rFonts w:ascii="Calibri" w:eastAsia="Calibri" w:hAnsi="Calibri" w:cs="Calibri"/>
      <w:color w:val="000000"/>
      <w:sz w:val="22"/>
      <w:szCs w:val="22"/>
      <w:u w:color="000000"/>
    </w:rPr>
  </w:style>
  <w:style w:type="paragraph" w:customStyle="1" w:styleId="DWNormal">
    <w:name w:val="DW Normal"/>
    <w:rsid w:val="00C272A2"/>
    <w:pPr>
      <w:jc w:val="both"/>
    </w:pPr>
    <w:rPr>
      <w:rFonts w:ascii="Arial" w:eastAsia="Arial" w:hAnsi="Arial" w:cs="Arial"/>
      <w:color w:val="000000"/>
      <w:u w:color="000000"/>
    </w:rPr>
  </w:style>
  <w:style w:type="numbering" w:customStyle="1" w:styleId="ImportedStyle40">
    <w:name w:val="Imported Style 4.0"/>
    <w:rsid w:val="00C272A2"/>
    <w:pPr>
      <w:numPr>
        <w:numId w:val="17"/>
      </w:numPr>
    </w:pPr>
  </w:style>
  <w:style w:type="paragraph" w:customStyle="1" w:styleId="Default">
    <w:name w:val="Default"/>
    <w:rsid w:val="00C272A2"/>
    <w:rPr>
      <w:rFonts w:eastAsia="Times New Roman"/>
      <w:color w:val="000000"/>
      <w:sz w:val="24"/>
      <w:szCs w:val="24"/>
      <w:u w:color="000000"/>
    </w:rPr>
  </w:style>
  <w:style w:type="character" w:customStyle="1" w:styleId="Hyperlink6">
    <w:name w:val="Hyperlink.6"/>
    <w:basedOn w:val="Link"/>
    <w:rsid w:val="00C272A2"/>
    <w:rPr>
      <w:rFonts w:ascii="Tahoma" w:eastAsia="Tahoma" w:hAnsi="Tahoma" w:cs="Tahoma"/>
      <w:color w:val="0000FF"/>
      <w:u w:val="single" w:color="0000FF"/>
    </w:rPr>
  </w:style>
  <w:style w:type="character" w:customStyle="1" w:styleId="Hyperlink7">
    <w:name w:val="Hyperlink.7"/>
    <w:basedOn w:val="Link"/>
    <w:rsid w:val="00C272A2"/>
    <w:rPr>
      <w:rFonts w:ascii="Tahoma" w:eastAsia="Tahoma" w:hAnsi="Tahoma" w:cs="Tahoma"/>
      <w:color w:val="000000"/>
      <w:kern w:val="36"/>
      <w:sz w:val="20"/>
      <w:szCs w:val="20"/>
      <w:u w:val="single" w:color="000000"/>
    </w:rPr>
  </w:style>
  <w:style w:type="character" w:customStyle="1" w:styleId="Hyperlink8">
    <w:name w:val="Hyperlink.8"/>
    <w:basedOn w:val="Link"/>
    <w:rsid w:val="00C272A2"/>
    <w:rPr>
      <w:rFonts w:ascii="Tahoma" w:eastAsia="Tahoma" w:hAnsi="Tahoma" w:cs="Tahoma"/>
      <w:color w:val="0000FF"/>
      <w:sz w:val="20"/>
      <w:szCs w:val="20"/>
      <w:u w:val="single" w:color="0000FF"/>
    </w:rPr>
  </w:style>
  <w:style w:type="numbering" w:customStyle="1" w:styleId="ImportedStyle50">
    <w:name w:val="Imported Style 5.0"/>
    <w:rsid w:val="00C272A2"/>
    <w:pPr>
      <w:numPr>
        <w:numId w:val="19"/>
      </w:numPr>
    </w:pPr>
  </w:style>
  <w:style w:type="paragraph" w:customStyle="1" w:styleId="legclearfix2">
    <w:name w:val="legclearfix2"/>
    <w:rsid w:val="00C272A2"/>
    <w:pPr>
      <w:shd w:val="clear" w:color="auto" w:fill="FFFFFF"/>
      <w:spacing w:after="120" w:line="360" w:lineRule="atLeast"/>
    </w:pPr>
    <w:rPr>
      <w:rFonts w:eastAsia="Times New Roman"/>
      <w:color w:val="494949"/>
      <w:sz w:val="19"/>
      <w:szCs w:val="19"/>
      <w:u w:color="494949"/>
    </w:rPr>
  </w:style>
  <w:style w:type="numbering" w:customStyle="1" w:styleId="ImportedStyle60">
    <w:name w:val="Imported Style 6.0"/>
    <w:rsid w:val="00C272A2"/>
    <w:pPr>
      <w:numPr>
        <w:numId w:val="21"/>
      </w:numPr>
    </w:pPr>
  </w:style>
  <w:style w:type="numbering" w:customStyle="1" w:styleId="ImportedStyle70">
    <w:name w:val="Imported Style 7.0"/>
    <w:rsid w:val="00C272A2"/>
    <w:pPr>
      <w:numPr>
        <w:numId w:val="23"/>
      </w:numPr>
    </w:pPr>
  </w:style>
  <w:style w:type="paragraph" w:styleId="BalloonText">
    <w:name w:val="Balloon Text"/>
    <w:basedOn w:val="Normal"/>
    <w:link w:val="BalloonTextChar"/>
    <w:uiPriority w:val="99"/>
    <w:semiHidden/>
    <w:unhideWhenUsed/>
    <w:rsid w:val="0079032B"/>
    <w:rPr>
      <w:rFonts w:ascii="Lucida Grande" w:hAnsi="Lucida Grande"/>
      <w:sz w:val="18"/>
      <w:szCs w:val="18"/>
    </w:rPr>
  </w:style>
  <w:style w:type="character" w:customStyle="1" w:styleId="BalloonTextChar">
    <w:name w:val="Balloon Text Char"/>
    <w:basedOn w:val="DefaultParagraphFont"/>
    <w:link w:val="BalloonText"/>
    <w:uiPriority w:val="99"/>
    <w:semiHidden/>
    <w:rsid w:val="0079032B"/>
    <w:rPr>
      <w:rFonts w:ascii="Lucida Grande" w:hAnsi="Lucida Grande"/>
      <w:sz w:val="18"/>
      <w:szCs w:val="18"/>
    </w:rPr>
  </w:style>
  <w:style w:type="character" w:styleId="CommentReference">
    <w:name w:val="annotation reference"/>
    <w:basedOn w:val="DefaultParagraphFont"/>
    <w:uiPriority w:val="99"/>
    <w:semiHidden/>
    <w:unhideWhenUsed/>
    <w:rsid w:val="00C03F11"/>
    <w:rPr>
      <w:sz w:val="18"/>
      <w:szCs w:val="18"/>
    </w:rPr>
  </w:style>
  <w:style w:type="paragraph" w:styleId="CommentText">
    <w:name w:val="annotation text"/>
    <w:basedOn w:val="Normal"/>
    <w:link w:val="CommentTextChar"/>
    <w:uiPriority w:val="99"/>
    <w:semiHidden/>
    <w:unhideWhenUsed/>
    <w:rsid w:val="00C03F11"/>
  </w:style>
  <w:style w:type="character" w:customStyle="1" w:styleId="CommentTextChar">
    <w:name w:val="Comment Text Char"/>
    <w:basedOn w:val="DefaultParagraphFont"/>
    <w:link w:val="CommentText"/>
    <w:uiPriority w:val="99"/>
    <w:semiHidden/>
    <w:rsid w:val="00C03F11"/>
    <w:rPr>
      <w:sz w:val="24"/>
      <w:szCs w:val="24"/>
    </w:rPr>
  </w:style>
  <w:style w:type="paragraph" w:styleId="CommentSubject">
    <w:name w:val="annotation subject"/>
    <w:basedOn w:val="CommentText"/>
    <w:next w:val="CommentText"/>
    <w:link w:val="CommentSubjectChar"/>
    <w:uiPriority w:val="99"/>
    <w:semiHidden/>
    <w:unhideWhenUsed/>
    <w:rsid w:val="00C03F11"/>
    <w:rPr>
      <w:b/>
      <w:bCs/>
      <w:sz w:val="20"/>
      <w:szCs w:val="20"/>
    </w:rPr>
  </w:style>
  <w:style w:type="character" w:customStyle="1" w:styleId="CommentSubjectChar">
    <w:name w:val="Comment Subject Char"/>
    <w:basedOn w:val="CommentTextChar"/>
    <w:link w:val="CommentSubject"/>
    <w:uiPriority w:val="99"/>
    <w:semiHidden/>
    <w:rsid w:val="00C03F11"/>
    <w:rPr>
      <w:b/>
      <w:bCs/>
      <w:sz w:val="24"/>
      <w:szCs w:val="24"/>
    </w:rPr>
  </w:style>
  <w:style w:type="character" w:styleId="FootnoteReference">
    <w:name w:val="footnote reference"/>
    <w:basedOn w:val="DefaultParagraphFont"/>
    <w:uiPriority w:val="99"/>
    <w:semiHidden/>
    <w:unhideWhenUsed/>
    <w:rsid w:val="000F6FC8"/>
    <w:rPr>
      <w:vertAlign w:val="superscript"/>
    </w:rPr>
  </w:style>
  <w:style w:type="paragraph" w:styleId="Header">
    <w:name w:val="header"/>
    <w:basedOn w:val="Normal"/>
    <w:link w:val="HeaderChar"/>
    <w:uiPriority w:val="99"/>
    <w:unhideWhenUsed/>
    <w:rsid w:val="007224BB"/>
    <w:pPr>
      <w:tabs>
        <w:tab w:val="center" w:pos="4513"/>
        <w:tab w:val="right" w:pos="9026"/>
      </w:tabs>
    </w:pPr>
  </w:style>
  <w:style w:type="character" w:customStyle="1" w:styleId="HeaderChar">
    <w:name w:val="Header Char"/>
    <w:basedOn w:val="DefaultParagraphFont"/>
    <w:link w:val="Header"/>
    <w:uiPriority w:val="99"/>
    <w:rsid w:val="007224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A0BBD-B399-4A33-8DB3-FFD0E358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Toorak College</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Blakey</dc:creator>
  <cp:lastModifiedBy>Paul Burns</cp:lastModifiedBy>
  <cp:revision>3</cp:revision>
  <dcterms:created xsi:type="dcterms:W3CDTF">2016-10-19T11:08:00Z</dcterms:created>
  <dcterms:modified xsi:type="dcterms:W3CDTF">2017-02-17T11:48:00Z</dcterms:modified>
</cp:coreProperties>
</file>