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0B8" w:rsidRPr="00A650AB" w:rsidRDefault="00A650AB" w:rsidP="00732699">
      <w:pPr>
        <w:suppressAutoHyphens/>
        <w:spacing w:after="120" w:line="240" w:lineRule="auto"/>
        <w:rPr>
          <w:rFonts w:ascii="Calibri" w:hAnsi="Calibri"/>
          <w:b/>
          <w:sz w:val="96"/>
          <w:szCs w:val="96"/>
        </w:rPr>
      </w:pPr>
      <w:r w:rsidRPr="00A650AB">
        <w:rPr>
          <w:rFonts w:ascii="Calibri" w:hAnsi="Calibri"/>
          <w:b/>
          <w:sz w:val="96"/>
          <w:szCs w:val="96"/>
        </w:rPr>
        <w:t>A Sense of ‘Déjà Vu’ –</w:t>
      </w:r>
    </w:p>
    <w:p w:rsidR="009300B8" w:rsidRPr="00A650AB" w:rsidRDefault="00A650AB" w:rsidP="00732699">
      <w:pPr>
        <w:suppressAutoHyphens/>
        <w:spacing w:after="120" w:line="240" w:lineRule="auto"/>
        <w:rPr>
          <w:rFonts w:ascii="Calibri" w:hAnsi="Calibri"/>
          <w:sz w:val="52"/>
          <w:szCs w:val="52"/>
        </w:rPr>
      </w:pPr>
      <w:r>
        <w:rPr>
          <w:rFonts w:ascii="Calibri" w:hAnsi="Calibri"/>
          <w:sz w:val="52"/>
          <w:szCs w:val="52"/>
        </w:rPr>
        <w:t>a preliminary (and immediate</w:t>
      </w:r>
      <w:r>
        <w:rPr>
          <w:rStyle w:val="FootnoteReference"/>
          <w:rFonts w:ascii="Calibri" w:hAnsi="Calibri"/>
          <w:sz w:val="52"/>
          <w:szCs w:val="52"/>
        </w:rPr>
        <w:footnoteReference w:id="1"/>
      </w:r>
      <w:r w:rsidR="009300B8" w:rsidRPr="00A650AB">
        <w:rPr>
          <w:rFonts w:ascii="Calibri" w:hAnsi="Calibri"/>
          <w:sz w:val="52"/>
          <w:szCs w:val="52"/>
        </w:rPr>
        <w:t xml:space="preserve">) response to the Report of the Scrutiny Committee </w:t>
      </w:r>
      <w:r w:rsidRPr="00A650AB">
        <w:rPr>
          <w:rFonts w:ascii="Calibri" w:hAnsi="Calibri"/>
          <w:sz w:val="52"/>
          <w:szCs w:val="52"/>
        </w:rPr>
        <w:t>on the draft Mental Health Bill</w:t>
      </w:r>
    </w:p>
    <w:p w:rsidR="00A650AB" w:rsidRDefault="00A650AB" w:rsidP="00732699">
      <w:pPr>
        <w:suppressAutoHyphens/>
        <w:spacing w:after="120" w:line="240" w:lineRule="auto"/>
        <w:rPr>
          <w:rFonts w:ascii="Calibri" w:hAnsi="Calibri"/>
          <w:sz w:val="24"/>
        </w:rPr>
      </w:pPr>
    </w:p>
    <w:p w:rsidR="009300B8" w:rsidRPr="00A650AB" w:rsidRDefault="00A650AB" w:rsidP="00732699">
      <w:pPr>
        <w:suppressAutoHyphens/>
        <w:spacing w:after="120" w:line="240" w:lineRule="auto"/>
        <w:rPr>
          <w:rFonts w:ascii="Calibri" w:hAnsi="Calibri"/>
          <w:sz w:val="28"/>
        </w:rPr>
      </w:pPr>
      <w:r w:rsidRPr="00A650AB">
        <w:rPr>
          <w:rFonts w:ascii="Calibri" w:hAnsi="Calibri"/>
          <w:b/>
          <w:i/>
          <w:sz w:val="28"/>
        </w:rPr>
        <w:t>Lucy Scott-Moncrieff</w:t>
      </w:r>
      <w:r w:rsidRPr="00A650AB">
        <w:rPr>
          <w:rStyle w:val="FootnoteReference"/>
          <w:rFonts w:ascii="Calibri" w:hAnsi="Calibri"/>
          <w:sz w:val="28"/>
        </w:rPr>
        <w:footnoteReference w:id="2"/>
      </w:r>
    </w:p>
    <w:p w:rsidR="00A650AB" w:rsidRDefault="00A650AB" w:rsidP="00732699">
      <w:pPr>
        <w:suppressAutoHyphens/>
        <w:spacing w:after="120" w:line="240" w:lineRule="auto"/>
        <w:rPr>
          <w:rFonts w:ascii="Calibri" w:hAnsi="Calibri"/>
          <w:sz w:val="24"/>
        </w:rPr>
      </w:pPr>
    </w:p>
    <w:p w:rsidR="009300B8" w:rsidRPr="00A650AB" w:rsidRDefault="00A650AB" w:rsidP="00732699">
      <w:pPr>
        <w:suppressAutoHyphens/>
        <w:spacing w:after="120" w:line="240" w:lineRule="auto"/>
        <w:rPr>
          <w:rFonts w:ascii="Calibri" w:hAnsi="Calibri"/>
          <w:b/>
          <w:sz w:val="28"/>
        </w:rPr>
      </w:pPr>
      <w:r w:rsidRPr="00A650AB">
        <w:rPr>
          <w:rFonts w:ascii="Calibri" w:hAnsi="Calibri"/>
          <w:b/>
          <w:sz w:val="28"/>
        </w:rPr>
        <w:t>Introduction</w:t>
      </w:r>
    </w:p>
    <w:p w:rsidR="009300B8" w:rsidRPr="00732699" w:rsidRDefault="009300B8" w:rsidP="00732699">
      <w:pPr>
        <w:suppressAutoHyphens/>
        <w:spacing w:after="120" w:line="240" w:lineRule="auto"/>
        <w:rPr>
          <w:rFonts w:ascii="Calibri" w:hAnsi="Calibri"/>
          <w:sz w:val="24"/>
        </w:rPr>
      </w:pPr>
      <w:r w:rsidRPr="00732699">
        <w:rPr>
          <w:rFonts w:ascii="Calibri" w:hAnsi="Calibri"/>
          <w:sz w:val="24"/>
        </w:rPr>
        <w:t>The draft Mental Health Bill</w:t>
      </w:r>
      <w:r w:rsidR="00A650AB">
        <w:rPr>
          <w:rStyle w:val="FootnoteReference"/>
          <w:rFonts w:ascii="Calibri" w:hAnsi="Calibri"/>
          <w:sz w:val="24"/>
        </w:rPr>
        <w:footnoteReference w:id="3"/>
      </w:r>
      <w:r w:rsidRPr="00732699">
        <w:rPr>
          <w:rFonts w:ascii="Calibri" w:hAnsi="Calibri"/>
          <w:sz w:val="24"/>
        </w:rPr>
        <w:t xml:space="preserve"> was published on the 8th September 2004. In advance of publication a joint committee of both Houses of Parliament was set up to subject the draft Bill to </w:t>
      </w:r>
      <w:proofErr w:type="spellStart"/>
      <w:r w:rsidRPr="00732699">
        <w:rPr>
          <w:rFonts w:ascii="Calibri" w:hAnsi="Calibri"/>
          <w:sz w:val="24"/>
        </w:rPr>
        <w:t>pre­legislative</w:t>
      </w:r>
      <w:proofErr w:type="spellEnd"/>
      <w:r w:rsidRPr="00732699">
        <w:rPr>
          <w:rFonts w:ascii="Calibri" w:hAnsi="Calibri"/>
          <w:sz w:val="24"/>
        </w:rPr>
        <w:t xml:space="preserve"> scrutiny and, following consultation, to recommend improvements before a final version of the Mental Health Bi</w:t>
      </w:r>
      <w:r w:rsidR="00A650AB">
        <w:rPr>
          <w:rFonts w:ascii="Calibri" w:hAnsi="Calibri"/>
          <w:sz w:val="24"/>
        </w:rPr>
        <w:t>ll is introduced in parliament.</w:t>
      </w:r>
      <w:bookmarkStart w:id="0" w:name="_GoBack"/>
      <w:bookmarkEnd w:id="0"/>
    </w:p>
    <w:p w:rsidR="009300B8" w:rsidRPr="00732699" w:rsidRDefault="009300B8" w:rsidP="00732699">
      <w:pPr>
        <w:suppressAutoHyphens/>
        <w:spacing w:after="120" w:line="240" w:lineRule="auto"/>
        <w:rPr>
          <w:rFonts w:ascii="Calibri" w:hAnsi="Calibri"/>
          <w:sz w:val="24"/>
        </w:rPr>
      </w:pPr>
      <w:r w:rsidRPr="00732699">
        <w:rPr>
          <w:rFonts w:ascii="Calibri" w:hAnsi="Calibri"/>
          <w:sz w:val="24"/>
        </w:rPr>
        <w:t>The Committee first met on the 15th September 2004, and the report was p</w:t>
      </w:r>
      <w:r w:rsidR="00A650AB">
        <w:rPr>
          <w:rFonts w:ascii="Calibri" w:hAnsi="Calibri"/>
          <w:sz w:val="24"/>
        </w:rPr>
        <w:t>ublished on the 23rd March 2005</w:t>
      </w:r>
      <w:r w:rsidR="00A650AB">
        <w:rPr>
          <w:rStyle w:val="FootnoteReference"/>
          <w:rFonts w:ascii="Calibri" w:hAnsi="Calibri"/>
          <w:sz w:val="24"/>
        </w:rPr>
        <w:footnoteReference w:id="4"/>
      </w:r>
      <w:r w:rsidRPr="00732699">
        <w:rPr>
          <w:rFonts w:ascii="Calibri" w:hAnsi="Calibri"/>
          <w:sz w:val="24"/>
        </w:rPr>
        <w:t xml:space="preserve">. In the intervening period the Committee considered 450 written submissions, heard oral evidence from 124 witnesses (including professionals, carers and service users) and visited three </w:t>
      </w:r>
      <w:r w:rsidR="00A650AB">
        <w:rPr>
          <w:rFonts w:ascii="Calibri" w:hAnsi="Calibri"/>
          <w:sz w:val="24"/>
        </w:rPr>
        <w:t>hospitals, including Broadmoor.</w:t>
      </w:r>
    </w:p>
    <w:p w:rsidR="009300B8" w:rsidRPr="00732699" w:rsidRDefault="009300B8" w:rsidP="00732699">
      <w:pPr>
        <w:suppressAutoHyphens/>
        <w:spacing w:after="120" w:line="240" w:lineRule="auto"/>
        <w:rPr>
          <w:rFonts w:ascii="Calibri" w:hAnsi="Calibri"/>
          <w:sz w:val="24"/>
        </w:rPr>
      </w:pPr>
      <w:r w:rsidRPr="00732699">
        <w:rPr>
          <w:rFonts w:ascii="Calibri" w:hAnsi="Calibri"/>
          <w:sz w:val="24"/>
        </w:rPr>
        <w:t xml:space="preserve">The Scrutiny Committee came up with 107 conclusions and recommendations, and I think it would be fair to say that if the Government accepts these, the Mental Health Bill that will be introduced to Parliament will bear very little relationship to the draft Bill published last September. On several occasions the Committee commends the very different approach taken in the Scottish </w:t>
      </w:r>
      <w:r w:rsidRPr="00D24293">
        <w:rPr>
          <w:rFonts w:ascii="Calibri" w:hAnsi="Calibri"/>
          <w:i/>
          <w:sz w:val="24"/>
        </w:rPr>
        <w:t>Mental Health (Care and Treatment) (Scotland) Act 2003</w:t>
      </w:r>
      <w:r w:rsidRPr="00732699">
        <w:rPr>
          <w:rFonts w:ascii="Calibri" w:hAnsi="Calibri"/>
          <w:sz w:val="24"/>
        </w:rPr>
        <w:t xml:space="preserve"> due to be introduced in stages </w:t>
      </w:r>
      <w:r w:rsidR="00A650AB">
        <w:rPr>
          <w:rFonts w:ascii="Calibri" w:hAnsi="Calibri"/>
          <w:sz w:val="24"/>
        </w:rPr>
        <w:t>starting in April of this year.</w:t>
      </w:r>
    </w:p>
    <w:p w:rsidR="009300B8" w:rsidRDefault="009300B8" w:rsidP="00732699">
      <w:pPr>
        <w:suppressAutoHyphens/>
        <w:spacing w:after="120" w:line="240" w:lineRule="auto"/>
        <w:rPr>
          <w:rFonts w:ascii="Calibri" w:hAnsi="Calibri"/>
          <w:sz w:val="24"/>
        </w:rPr>
      </w:pPr>
      <w:r w:rsidRPr="00732699">
        <w:rPr>
          <w:rFonts w:ascii="Calibri" w:hAnsi="Calibri"/>
          <w:sz w:val="24"/>
        </w:rPr>
        <w:t>It makes its recommendations under 11 separate</w:t>
      </w:r>
      <w:r w:rsidR="00A650AB">
        <w:rPr>
          <w:rFonts w:ascii="Calibri" w:hAnsi="Calibri"/>
          <w:sz w:val="24"/>
        </w:rPr>
        <w:t xml:space="preserve"> headings, which I will follow:</w:t>
      </w:r>
    </w:p>
    <w:p w:rsidR="00A650AB" w:rsidRPr="00732699" w:rsidRDefault="00A650AB" w:rsidP="00732699">
      <w:pPr>
        <w:suppressAutoHyphens/>
        <w:spacing w:after="120" w:line="240" w:lineRule="auto"/>
        <w:rPr>
          <w:rFonts w:ascii="Calibri" w:hAnsi="Calibri"/>
          <w:sz w:val="24"/>
        </w:rPr>
      </w:pPr>
    </w:p>
    <w:p w:rsidR="009300B8" w:rsidRPr="00A650AB" w:rsidRDefault="00A650AB" w:rsidP="00732699">
      <w:pPr>
        <w:suppressAutoHyphens/>
        <w:spacing w:after="120" w:line="240" w:lineRule="auto"/>
        <w:rPr>
          <w:rFonts w:ascii="Calibri" w:hAnsi="Calibri"/>
          <w:b/>
          <w:sz w:val="28"/>
        </w:rPr>
      </w:pPr>
      <w:r w:rsidRPr="00A650AB">
        <w:rPr>
          <w:rFonts w:ascii="Calibri" w:hAnsi="Calibri"/>
          <w:b/>
          <w:sz w:val="28"/>
        </w:rPr>
        <w:t>Background</w:t>
      </w:r>
    </w:p>
    <w:p w:rsidR="009300B8" w:rsidRPr="00732699" w:rsidRDefault="009300B8" w:rsidP="00732699">
      <w:pPr>
        <w:suppressAutoHyphens/>
        <w:spacing w:after="120" w:line="240" w:lineRule="auto"/>
        <w:rPr>
          <w:rFonts w:ascii="Calibri" w:hAnsi="Calibri"/>
          <w:sz w:val="24"/>
        </w:rPr>
      </w:pPr>
      <w:r w:rsidRPr="00732699">
        <w:rPr>
          <w:rFonts w:ascii="Calibri" w:hAnsi="Calibri"/>
          <w:sz w:val="24"/>
        </w:rPr>
        <w:t xml:space="preserve">It says that the case for reform of the </w:t>
      </w:r>
      <w:r w:rsidRPr="00D24293">
        <w:rPr>
          <w:rFonts w:ascii="Calibri" w:hAnsi="Calibri"/>
          <w:i/>
          <w:sz w:val="24"/>
        </w:rPr>
        <w:t>Mental Health Act 1983</w:t>
      </w:r>
      <w:r w:rsidRPr="00732699">
        <w:rPr>
          <w:rFonts w:ascii="Calibri" w:hAnsi="Calibri"/>
          <w:sz w:val="24"/>
        </w:rPr>
        <w:t xml:space="preserve"> is “cogent but is by no means overwhelming”; on balance it supports the introduction of new legislation, but it emphasises that the need to incorporate effective risk management and public protection </w:t>
      </w:r>
      <w:r w:rsidRPr="00732699">
        <w:rPr>
          <w:rFonts w:ascii="Calibri" w:hAnsi="Calibri"/>
          <w:sz w:val="24"/>
        </w:rPr>
        <w:lastRenderedPageBreak/>
        <w:t>into mental health policy must never be allowed to predominate as t</w:t>
      </w:r>
      <w:r w:rsidR="00A650AB">
        <w:rPr>
          <w:rFonts w:ascii="Calibri" w:hAnsi="Calibri"/>
          <w:sz w:val="24"/>
        </w:rPr>
        <w:t>he primary objective of reform.</w:t>
      </w:r>
    </w:p>
    <w:p w:rsidR="009300B8" w:rsidRPr="00732699" w:rsidRDefault="009300B8" w:rsidP="00732699">
      <w:pPr>
        <w:suppressAutoHyphens/>
        <w:spacing w:after="120" w:line="240" w:lineRule="auto"/>
        <w:rPr>
          <w:rFonts w:ascii="Calibri" w:hAnsi="Calibri"/>
          <w:sz w:val="24"/>
        </w:rPr>
      </w:pPr>
    </w:p>
    <w:p w:rsidR="009300B8" w:rsidRPr="00A650AB" w:rsidRDefault="009300B8" w:rsidP="00732699">
      <w:pPr>
        <w:suppressAutoHyphens/>
        <w:spacing w:after="120" w:line="240" w:lineRule="auto"/>
        <w:rPr>
          <w:rFonts w:ascii="Calibri" w:hAnsi="Calibri"/>
          <w:b/>
          <w:sz w:val="28"/>
        </w:rPr>
      </w:pPr>
      <w:r w:rsidRPr="00A650AB">
        <w:rPr>
          <w:rFonts w:ascii="Calibri" w:hAnsi="Calibri"/>
          <w:b/>
          <w:sz w:val="28"/>
        </w:rPr>
        <w:t>P</w:t>
      </w:r>
      <w:r w:rsidR="00A650AB" w:rsidRPr="00A650AB">
        <w:rPr>
          <w:rFonts w:ascii="Calibri" w:hAnsi="Calibri"/>
          <w:b/>
          <w:sz w:val="28"/>
        </w:rPr>
        <w:t>rinciples and Codes of Practice</w:t>
      </w:r>
    </w:p>
    <w:p w:rsidR="009300B8" w:rsidRPr="00732699" w:rsidRDefault="009300B8" w:rsidP="00732699">
      <w:pPr>
        <w:suppressAutoHyphens/>
        <w:spacing w:after="120" w:line="240" w:lineRule="auto"/>
        <w:rPr>
          <w:rFonts w:ascii="Calibri" w:hAnsi="Calibri"/>
          <w:sz w:val="24"/>
        </w:rPr>
      </w:pPr>
      <w:r w:rsidRPr="00732699">
        <w:rPr>
          <w:rFonts w:ascii="Calibri" w:hAnsi="Calibri"/>
          <w:sz w:val="24"/>
        </w:rPr>
        <w:t>The draft Mental Health Bill left principles to be developed in codes of practice. The Committee says that fundamental principles should be set out on the face of the Bill, and should not only include a “least restrictive alternative” principle but should also introduce a principle that non-consensual treatment should only be imposed if the patient’s ability to make decisions about his or her treatment is, as a result of his or her mental disorder, impaired. The form of words is adopted from the Scottish Act, and is probably not an exact equivalent of the current definition of lack of capacity, but i</w:t>
      </w:r>
      <w:r w:rsidR="00A650AB">
        <w:rPr>
          <w:rFonts w:ascii="Calibri" w:hAnsi="Calibri"/>
          <w:sz w:val="24"/>
        </w:rPr>
        <w:t>t is, of course, related to it.</w:t>
      </w:r>
    </w:p>
    <w:p w:rsidR="009300B8" w:rsidRDefault="009300B8" w:rsidP="00732699">
      <w:pPr>
        <w:suppressAutoHyphens/>
        <w:spacing w:after="120" w:line="240" w:lineRule="auto"/>
        <w:rPr>
          <w:rFonts w:ascii="Calibri" w:hAnsi="Calibri"/>
          <w:sz w:val="24"/>
        </w:rPr>
      </w:pPr>
      <w:r w:rsidRPr="00732699">
        <w:rPr>
          <w:rFonts w:ascii="Calibri" w:hAnsi="Calibri"/>
          <w:sz w:val="24"/>
        </w:rPr>
        <w:t xml:space="preserve">The Expert Committee, chaired by Professor </w:t>
      </w:r>
      <w:proofErr w:type="spellStart"/>
      <w:r w:rsidRPr="00732699">
        <w:rPr>
          <w:rFonts w:ascii="Calibri" w:hAnsi="Calibri"/>
          <w:sz w:val="24"/>
        </w:rPr>
        <w:t>Genevra</w:t>
      </w:r>
      <w:proofErr w:type="spellEnd"/>
      <w:r w:rsidRPr="00732699">
        <w:rPr>
          <w:rFonts w:ascii="Calibri" w:hAnsi="Calibri"/>
          <w:sz w:val="24"/>
        </w:rPr>
        <w:t xml:space="preserve"> Ric</w:t>
      </w:r>
      <w:r w:rsidR="00A650AB">
        <w:rPr>
          <w:rFonts w:ascii="Calibri" w:hAnsi="Calibri"/>
          <w:sz w:val="24"/>
        </w:rPr>
        <w:t>hardson, which reported in 1999</w:t>
      </w:r>
      <w:r w:rsidR="00A650AB">
        <w:rPr>
          <w:rStyle w:val="FootnoteReference"/>
          <w:rFonts w:ascii="Calibri" w:hAnsi="Calibri"/>
          <w:sz w:val="24"/>
        </w:rPr>
        <w:footnoteReference w:id="5"/>
      </w:r>
      <w:r w:rsidRPr="00732699">
        <w:rPr>
          <w:rFonts w:ascii="Calibri" w:hAnsi="Calibri"/>
          <w:sz w:val="24"/>
        </w:rPr>
        <w:t xml:space="preserve">, recommended the introduction of a capacity test, but this was not accepted by the Government at that time and has continued to </w:t>
      </w:r>
      <w:r w:rsidR="006207A9">
        <w:rPr>
          <w:rFonts w:ascii="Calibri" w:hAnsi="Calibri"/>
          <w:sz w:val="24"/>
        </w:rPr>
        <w:t>be absent from the Green Paper,</w:t>
      </w:r>
      <w:r w:rsidR="006207A9">
        <w:rPr>
          <w:rStyle w:val="FootnoteReference"/>
          <w:rFonts w:ascii="Calibri" w:hAnsi="Calibri"/>
          <w:sz w:val="24"/>
        </w:rPr>
        <w:footnoteReference w:id="6"/>
      </w:r>
      <w:r w:rsidRPr="00732699">
        <w:rPr>
          <w:rFonts w:ascii="Calibri" w:hAnsi="Calibri"/>
          <w:sz w:val="24"/>
        </w:rPr>
        <w:t xml:space="preserve"> the White Paper</w:t>
      </w:r>
      <w:r w:rsidR="006207A9">
        <w:rPr>
          <w:rStyle w:val="FootnoteReference"/>
          <w:rFonts w:ascii="Calibri" w:hAnsi="Calibri"/>
          <w:sz w:val="24"/>
        </w:rPr>
        <w:footnoteReference w:id="7"/>
      </w:r>
      <w:r w:rsidRPr="00732699">
        <w:rPr>
          <w:rFonts w:ascii="Calibri" w:hAnsi="Calibri"/>
          <w:sz w:val="24"/>
        </w:rPr>
        <w:t xml:space="preserve"> and the two draft Bills</w:t>
      </w:r>
      <w:r w:rsidR="006207A9">
        <w:rPr>
          <w:rStyle w:val="FootnoteReference"/>
          <w:rFonts w:ascii="Calibri" w:hAnsi="Calibri"/>
          <w:sz w:val="24"/>
        </w:rPr>
        <w:footnoteReference w:id="8"/>
      </w:r>
      <w:r w:rsidRPr="00732699">
        <w:rPr>
          <w:rFonts w:ascii="Calibri" w:hAnsi="Calibri"/>
          <w:sz w:val="24"/>
        </w:rPr>
        <w:t xml:space="preserve"> that have since been published</w:t>
      </w:r>
      <w:r w:rsidR="00D24293">
        <w:rPr>
          <w:rFonts w:ascii="Calibri" w:hAnsi="Calibri"/>
          <w:sz w:val="24"/>
        </w:rPr>
        <w:t>.</w:t>
      </w:r>
      <w:r w:rsidRPr="00732699">
        <w:rPr>
          <w:rFonts w:ascii="Calibri" w:hAnsi="Calibri"/>
          <w:sz w:val="24"/>
        </w:rPr>
        <w:t xml:space="preserve"> Many of us believe that to allow detained patients with capacity the same right to refuse treatment as is enjoyed by every other person with capacity would do more to raise standards, challenge stereotypes and reduce stigma than any other legislative decision. Perhaps the Scrutiny Committee will succeed where the rest of us have failed, and if the Government rejects the recommendation, let us hope that members of both Houses of Parliament will respect the views of their (now very well-informed) colleagues on the Committee, and insis</w:t>
      </w:r>
      <w:r w:rsidR="006207A9">
        <w:rPr>
          <w:rFonts w:ascii="Calibri" w:hAnsi="Calibri"/>
          <w:sz w:val="24"/>
        </w:rPr>
        <w:t>t on introducing this proposal.</w:t>
      </w:r>
    </w:p>
    <w:p w:rsidR="006207A9" w:rsidRPr="00732699" w:rsidRDefault="006207A9" w:rsidP="00732699">
      <w:pPr>
        <w:suppressAutoHyphens/>
        <w:spacing w:after="120" w:line="240" w:lineRule="auto"/>
        <w:rPr>
          <w:rFonts w:ascii="Calibri" w:hAnsi="Calibri"/>
          <w:sz w:val="24"/>
        </w:rPr>
      </w:pPr>
    </w:p>
    <w:p w:rsidR="009300B8" w:rsidRPr="006207A9" w:rsidRDefault="009300B8" w:rsidP="00732699">
      <w:pPr>
        <w:suppressAutoHyphens/>
        <w:spacing w:after="120" w:line="240" w:lineRule="auto"/>
        <w:rPr>
          <w:rFonts w:ascii="Calibri" w:hAnsi="Calibri"/>
          <w:b/>
          <w:sz w:val="28"/>
        </w:rPr>
      </w:pPr>
      <w:r w:rsidRPr="006207A9">
        <w:rPr>
          <w:rFonts w:ascii="Calibri" w:hAnsi="Calibri"/>
          <w:b/>
          <w:sz w:val="28"/>
        </w:rPr>
        <w:t>Definitions a</w:t>
      </w:r>
      <w:r w:rsidR="006207A9" w:rsidRPr="006207A9">
        <w:rPr>
          <w:rFonts w:ascii="Calibri" w:hAnsi="Calibri"/>
          <w:b/>
          <w:sz w:val="28"/>
        </w:rPr>
        <w:t>nd Conditions</w:t>
      </w:r>
    </w:p>
    <w:p w:rsidR="009300B8" w:rsidRPr="00732699" w:rsidRDefault="009300B8" w:rsidP="00732699">
      <w:pPr>
        <w:suppressAutoHyphens/>
        <w:spacing w:after="120" w:line="240" w:lineRule="auto"/>
        <w:rPr>
          <w:rFonts w:ascii="Calibri" w:hAnsi="Calibri"/>
          <w:sz w:val="24"/>
        </w:rPr>
      </w:pPr>
      <w:r w:rsidRPr="00732699">
        <w:rPr>
          <w:rFonts w:ascii="Calibri" w:hAnsi="Calibri"/>
          <w:sz w:val="24"/>
        </w:rPr>
        <w:t>The Committee accepts the broad definition of mental disorder contained in the draft Bill, but recommends that the scope of the definition should be narrowed by means of specific exemptions and by placing restrictions on the use of compulsory powers. A specific exclusion on the grounds of substance misuse alone (including dependence on alcohol and drugs) is recommended, as is an exclusion on the basis of sexual orientation (but not sexual deviancy). It also recommends that people with learning disabilities or communicative disorders such as autistic spectrum disorders should only fall within the ambit of the legislation if they also display seriously aggressive or severely irresponsible behaviour as a result of their condition and if such treatment as is properly and reasonably required can only be provided to such patients under conditions of compulsion. In effect, the Committee imports the concepts of mental impairment and severe mental impairment from the 1983 Act, and extends the requirement that there should be seriously aggressive or severely irresponsible behaviour to those with pervasive developmental disorders such as autism, which are classified as menta</w:t>
      </w:r>
      <w:r w:rsidR="006207A9">
        <w:rPr>
          <w:rFonts w:ascii="Calibri" w:hAnsi="Calibri"/>
          <w:sz w:val="24"/>
        </w:rPr>
        <w:t>l illnesses under the 1983 Act.</w:t>
      </w:r>
    </w:p>
    <w:p w:rsidR="009300B8" w:rsidRPr="00732699" w:rsidRDefault="009300B8" w:rsidP="00732699">
      <w:pPr>
        <w:suppressAutoHyphens/>
        <w:spacing w:after="120" w:line="240" w:lineRule="auto"/>
        <w:rPr>
          <w:rFonts w:ascii="Calibri" w:hAnsi="Calibri"/>
          <w:sz w:val="24"/>
        </w:rPr>
      </w:pPr>
      <w:r w:rsidRPr="00732699">
        <w:rPr>
          <w:rFonts w:ascii="Calibri" w:hAnsi="Calibri"/>
          <w:sz w:val="24"/>
        </w:rPr>
        <w:lastRenderedPageBreak/>
        <w:t xml:space="preserve">It recommends tightening-up the provisions of Clause 9, which sets out the conditions for compulsory treatment. Most controversially, as far as the Press will be concerned, it recommends that a treatability test should be re-introduced, so that people with severe mental disorders who cannot benefit from treatment will be excluded from this legislation. </w:t>
      </w:r>
    </w:p>
    <w:p w:rsidR="009300B8" w:rsidRPr="00732699" w:rsidRDefault="009300B8" w:rsidP="00732699">
      <w:pPr>
        <w:suppressAutoHyphens/>
        <w:spacing w:after="120" w:line="240" w:lineRule="auto"/>
        <w:rPr>
          <w:rFonts w:ascii="Calibri" w:hAnsi="Calibri"/>
          <w:sz w:val="24"/>
        </w:rPr>
      </w:pPr>
      <w:r w:rsidRPr="00732699">
        <w:rPr>
          <w:rFonts w:ascii="Calibri" w:hAnsi="Calibri"/>
          <w:sz w:val="24"/>
        </w:rPr>
        <w:t xml:space="preserve">The Committee acknowledges that one of the driving forces for the legislation was the case of Michael Stone, who was said to be “untreatable” and therefore </w:t>
      </w:r>
      <w:proofErr w:type="spellStart"/>
      <w:r w:rsidRPr="00732699">
        <w:rPr>
          <w:rFonts w:ascii="Calibri" w:hAnsi="Calibri"/>
          <w:sz w:val="24"/>
        </w:rPr>
        <w:t>undetainable</w:t>
      </w:r>
      <w:proofErr w:type="spellEnd"/>
      <w:r w:rsidRPr="00732699">
        <w:rPr>
          <w:rFonts w:ascii="Calibri" w:hAnsi="Calibri"/>
          <w:sz w:val="24"/>
        </w:rPr>
        <w:t xml:space="preserve"> under the 1983 Act. However it accepted the argument that to detain people on the grounds of mental disorder without being able to offer any therapeutic benefit goes beyond the business of mental health professionals, and that if the Government wishes to detain such people it must find anothe</w:t>
      </w:r>
      <w:r w:rsidR="006207A9">
        <w:rPr>
          <w:rFonts w:ascii="Calibri" w:hAnsi="Calibri"/>
          <w:sz w:val="24"/>
        </w:rPr>
        <w:t>r way of doing so.</w:t>
      </w:r>
    </w:p>
    <w:p w:rsidR="009300B8" w:rsidRDefault="009300B8" w:rsidP="00732699">
      <w:pPr>
        <w:suppressAutoHyphens/>
        <w:spacing w:after="120" w:line="240" w:lineRule="auto"/>
        <w:rPr>
          <w:rFonts w:ascii="Calibri" w:hAnsi="Calibri"/>
          <w:sz w:val="24"/>
        </w:rPr>
      </w:pPr>
      <w:r w:rsidRPr="00732699">
        <w:rPr>
          <w:rFonts w:ascii="Calibri" w:hAnsi="Calibri"/>
          <w:sz w:val="24"/>
        </w:rPr>
        <w:t xml:space="preserve">The Committee also considered that it was unacceptable to have in the Draft Bill, a condition that insisted on compulsory treatment even where a patient was willing to accept treatment voluntarily. It also recommended that a new condition should be inserted at Clause 9, without which compulsory powers could not be used: “That by reason of mental disorder the patient’s ability to make decisions about the provision of medical treatment is significantly impaired”. As mentioned above, this is hugely significant and goes considerably further than the 1983 Act which allows </w:t>
      </w:r>
      <w:proofErr w:type="spellStart"/>
      <w:r w:rsidRPr="00732699">
        <w:rPr>
          <w:rFonts w:ascii="Calibri" w:hAnsi="Calibri"/>
          <w:sz w:val="24"/>
        </w:rPr>
        <w:t>capacitous</w:t>
      </w:r>
      <w:proofErr w:type="spellEnd"/>
      <w:r w:rsidRPr="00732699">
        <w:rPr>
          <w:rFonts w:ascii="Calibri" w:hAnsi="Calibri"/>
          <w:sz w:val="24"/>
        </w:rPr>
        <w:t xml:space="preserve"> refusal to be over-ruled if the SOAD agrees with the RMO, and the draft Bill which allows clinicians to treat without r</w:t>
      </w:r>
      <w:r w:rsidR="006207A9">
        <w:rPr>
          <w:rFonts w:ascii="Calibri" w:hAnsi="Calibri"/>
          <w:sz w:val="24"/>
        </w:rPr>
        <w:t>egard to the person’s capacity.</w:t>
      </w:r>
    </w:p>
    <w:p w:rsidR="006207A9" w:rsidRPr="00732699" w:rsidRDefault="006207A9" w:rsidP="00732699">
      <w:pPr>
        <w:suppressAutoHyphens/>
        <w:spacing w:after="120" w:line="240" w:lineRule="auto"/>
        <w:rPr>
          <w:rFonts w:ascii="Calibri" w:hAnsi="Calibri"/>
          <w:sz w:val="24"/>
        </w:rPr>
      </w:pPr>
    </w:p>
    <w:p w:rsidR="009300B8" w:rsidRPr="006207A9" w:rsidRDefault="009300B8" w:rsidP="00732699">
      <w:pPr>
        <w:suppressAutoHyphens/>
        <w:spacing w:after="120" w:line="240" w:lineRule="auto"/>
        <w:rPr>
          <w:rFonts w:ascii="Calibri" w:hAnsi="Calibri"/>
          <w:b/>
          <w:sz w:val="28"/>
        </w:rPr>
      </w:pPr>
      <w:r w:rsidRPr="006207A9">
        <w:rPr>
          <w:rFonts w:ascii="Calibri" w:hAnsi="Calibri"/>
          <w:b/>
          <w:sz w:val="28"/>
        </w:rPr>
        <w:t>Inter</w:t>
      </w:r>
      <w:r w:rsidR="006207A9" w:rsidRPr="006207A9">
        <w:rPr>
          <w:rFonts w:ascii="Calibri" w:hAnsi="Calibri"/>
          <w:b/>
          <w:sz w:val="28"/>
        </w:rPr>
        <w:t>face with Mental Capacity Bill</w:t>
      </w:r>
      <w:r w:rsidR="006207A9">
        <w:rPr>
          <w:rStyle w:val="FootnoteReference"/>
          <w:rFonts w:ascii="Calibri" w:hAnsi="Calibri"/>
          <w:b/>
          <w:sz w:val="28"/>
        </w:rPr>
        <w:footnoteReference w:id="9"/>
      </w:r>
    </w:p>
    <w:p w:rsidR="009300B8" w:rsidRPr="00732699" w:rsidRDefault="009300B8" w:rsidP="00732699">
      <w:pPr>
        <w:suppressAutoHyphens/>
        <w:spacing w:after="120" w:line="240" w:lineRule="auto"/>
        <w:rPr>
          <w:rFonts w:ascii="Calibri" w:hAnsi="Calibri"/>
          <w:sz w:val="24"/>
        </w:rPr>
      </w:pPr>
      <w:r w:rsidRPr="00732699">
        <w:rPr>
          <w:rFonts w:ascii="Calibri" w:hAnsi="Calibri"/>
          <w:sz w:val="24"/>
        </w:rPr>
        <w:t>The Committee recommends that a clearer analysis of the inter-relationship between the Mental Capacity Bill and the Mental Health Bill should be provided, so that clinicians would know which piece of legislation they should be using when a patient could be subject to either. They propose that the respective codes of practice should have a common part to deal with this. They also recommend that the Government brings forward “a comprehensive and universal set of proposals to deal with hospitalisation and treatment of patients affect</w:t>
      </w:r>
      <w:r w:rsidR="006207A9">
        <w:rPr>
          <w:rFonts w:ascii="Calibri" w:hAnsi="Calibri"/>
          <w:sz w:val="24"/>
        </w:rPr>
        <w:t xml:space="preserve">ed by the </w:t>
      </w:r>
      <w:proofErr w:type="spellStart"/>
      <w:r w:rsidR="006207A9">
        <w:rPr>
          <w:rFonts w:ascii="Calibri" w:hAnsi="Calibri"/>
          <w:sz w:val="24"/>
        </w:rPr>
        <w:t>Bournewood</w:t>
      </w:r>
      <w:proofErr w:type="spellEnd"/>
      <w:r w:rsidR="006207A9">
        <w:rPr>
          <w:rFonts w:ascii="Calibri" w:hAnsi="Calibri"/>
          <w:sz w:val="24"/>
        </w:rPr>
        <w:t xml:space="preserve"> judgement”</w:t>
      </w:r>
      <w:r w:rsidR="006207A9">
        <w:rPr>
          <w:rStyle w:val="FootnoteReference"/>
          <w:rFonts w:ascii="Calibri" w:hAnsi="Calibri"/>
          <w:sz w:val="24"/>
        </w:rPr>
        <w:footnoteReference w:id="10"/>
      </w:r>
      <w:r w:rsidRPr="00732699">
        <w:rPr>
          <w:rFonts w:ascii="Calibri" w:hAnsi="Calibri"/>
          <w:sz w:val="24"/>
        </w:rPr>
        <w:t xml:space="preserve"> and they say that legislation should be brought forward that would enable people to make advance statements and to record advance decisions, particularly if there is a treatment that they would prefer not to receive. Advance directives feature in the Mental Capacity Bill and the committee was clearly convinced by witnesses that there was a very good case for extending these provisions to all people likely to be </w:t>
      </w:r>
      <w:r w:rsidR="006207A9">
        <w:rPr>
          <w:rFonts w:ascii="Calibri" w:hAnsi="Calibri"/>
          <w:sz w:val="24"/>
        </w:rPr>
        <w:t>subject to compulsory powers.</w:t>
      </w:r>
      <w:r w:rsidR="006207A9">
        <w:rPr>
          <w:rStyle w:val="FootnoteReference"/>
          <w:rFonts w:ascii="Calibri" w:hAnsi="Calibri"/>
          <w:sz w:val="24"/>
        </w:rPr>
        <w:footnoteReference w:id="11"/>
      </w:r>
    </w:p>
    <w:p w:rsidR="006207A9" w:rsidRDefault="006207A9" w:rsidP="00732699">
      <w:pPr>
        <w:suppressAutoHyphens/>
        <w:spacing w:after="120" w:line="240" w:lineRule="auto"/>
        <w:rPr>
          <w:rFonts w:ascii="Calibri" w:hAnsi="Calibri"/>
          <w:sz w:val="24"/>
        </w:rPr>
      </w:pPr>
    </w:p>
    <w:p w:rsidR="009300B8" w:rsidRPr="006207A9" w:rsidRDefault="009300B8" w:rsidP="00732699">
      <w:pPr>
        <w:suppressAutoHyphens/>
        <w:spacing w:after="120" w:line="240" w:lineRule="auto"/>
        <w:rPr>
          <w:rFonts w:ascii="Calibri" w:hAnsi="Calibri"/>
          <w:b/>
          <w:sz w:val="28"/>
        </w:rPr>
      </w:pPr>
      <w:r w:rsidRPr="006207A9">
        <w:rPr>
          <w:rFonts w:ascii="Calibri" w:hAnsi="Calibri"/>
          <w:b/>
          <w:sz w:val="28"/>
        </w:rPr>
        <w:t>Compul</w:t>
      </w:r>
      <w:r w:rsidR="006207A9" w:rsidRPr="006207A9">
        <w:rPr>
          <w:rFonts w:ascii="Calibri" w:hAnsi="Calibri"/>
          <w:b/>
          <w:sz w:val="28"/>
        </w:rPr>
        <w:t>sory Treatment in the Community</w:t>
      </w:r>
    </w:p>
    <w:p w:rsidR="009300B8" w:rsidRPr="00732699" w:rsidRDefault="009300B8" w:rsidP="00732699">
      <w:pPr>
        <w:suppressAutoHyphens/>
        <w:spacing w:after="120" w:line="240" w:lineRule="auto"/>
        <w:rPr>
          <w:rFonts w:ascii="Calibri" w:hAnsi="Calibri"/>
          <w:sz w:val="24"/>
        </w:rPr>
      </w:pPr>
      <w:r w:rsidRPr="00732699">
        <w:rPr>
          <w:rFonts w:ascii="Calibri" w:hAnsi="Calibri"/>
          <w:sz w:val="24"/>
        </w:rPr>
        <w:t xml:space="preserve">The Committee accepts the principle of compulsory community treatment, but considers that it is unlikely to be appropriate or satisfactory for anything other than a small minority of patients and it therefore recommends that it should be explicitly limited to a clearly defined </w:t>
      </w:r>
      <w:r w:rsidRPr="00732699">
        <w:rPr>
          <w:rFonts w:ascii="Calibri" w:hAnsi="Calibri"/>
          <w:sz w:val="24"/>
        </w:rPr>
        <w:lastRenderedPageBreak/>
        <w:t>and clinically identifiable group of patients who have previously been hospitalised, and who have previously responded to and co-operated with treatment. In addition, the areas of compulsion should be limited to medical treatment and a person’s place of residence only, rather than the proposals in the draft Bill that could mean that a person’s every hour and every activity could be controlled. Furthermore, there must be a maximum time limit for compulsory community treatment – certainly not more than 3 years in any 5 year period. Finally, a non-residential treatment order must not be able to authorise the use of force on the patient in the community, other than allowing someone to convey the patient to a hospital or clinic for treatment</w:t>
      </w:r>
      <w:r w:rsidR="006207A9">
        <w:rPr>
          <w:rFonts w:ascii="Calibri" w:hAnsi="Calibri"/>
          <w:sz w:val="24"/>
        </w:rPr>
        <w:t>.</w:t>
      </w:r>
    </w:p>
    <w:p w:rsidR="009300B8" w:rsidRPr="00732699" w:rsidRDefault="009300B8" w:rsidP="00732699">
      <w:pPr>
        <w:suppressAutoHyphens/>
        <w:spacing w:after="120" w:line="240" w:lineRule="auto"/>
        <w:rPr>
          <w:rFonts w:ascii="Calibri" w:hAnsi="Calibri"/>
          <w:sz w:val="24"/>
        </w:rPr>
      </w:pPr>
      <w:r w:rsidRPr="00732699">
        <w:rPr>
          <w:rFonts w:ascii="Calibri" w:hAnsi="Calibri"/>
          <w:sz w:val="24"/>
        </w:rPr>
        <w:t xml:space="preserve">A complaint of many of those who gave evidence to the Committee was that compulsory community treatment did not carry with it a reciprocal obligation to provide good community services, and there was a real risk that families and carers would have to shoulder the burden of ensuring compliance with the order. The Committee has responded by saying that the use of </w:t>
      </w:r>
      <w:proofErr w:type="spellStart"/>
      <w:r w:rsidRPr="00732699">
        <w:rPr>
          <w:rFonts w:ascii="Calibri" w:hAnsi="Calibri"/>
          <w:sz w:val="24"/>
        </w:rPr>
        <w:t>non­residential</w:t>
      </w:r>
      <w:proofErr w:type="spellEnd"/>
      <w:r w:rsidRPr="00732699">
        <w:rPr>
          <w:rFonts w:ascii="Calibri" w:hAnsi="Calibri"/>
          <w:sz w:val="24"/>
        </w:rPr>
        <w:t xml:space="preserve"> orders must be accompanied by a requirement on health and local authorities to provide adequate care, other than that provided by families and carers, on whom unreasonable burdens should not be placed which should fall more properly on clinicians and </w:t>
      </w:r>
      <w:r w:rsidR="006207A9">
        <w:rPr>
          <w:rFonts w:ascii="Calibri" w:hAnsi="Calibri"/>
          <w:sz w:val="24"/>
        </w:rPr>
        <w:t>the health and social services.</w:t>
      </w:r>
    </w:p>
    <w:p w:rsidR="009300B8" w:rsidRPr="00732699" w:rsidRDefault="009300B8" w:rsidP="00732699">
      <w:pPr>
        <w:suppressAutoHyphens/>
        <w:spacing w:after="120" w:line="240" w:lineRule="auto"/>
        <w:rPr>
          <w:rFonts w:ascii="Calibri" w:hAnsi="Calibri"/>
          <w:sz w:val="24"/>
        </w:rPr>
      </w:pPr>
    </w:p>
    <w:p w:rsidR="009300B8" w:rsidRPr="006207A9" w:rsidRDefault="009300B8" w:rsidP="00732699">
      <w:pPr>
        <w:suppressAutoHyphens/>
        <w:spacing w:after="120" w:line="240" w:lineRule="auto"/>
        <w:rPr>
          <w:rFonts w:ascii="Calibri" w:hAnsi="Calibri"/>
          <w:b/>
          <w:sz w:val="28"/>
        </w:rPr>
      </w:pPr>
      <w:r w:rsidRPr="006207A9">
        <w:rPr>
          <w:rFonts w:ascii="Calibri" w:hAnsi="Calibri"/>
          <w:b/>
          <w:sz w:val="28"/>
        </w:rPr>
        <w:t>Children and Ad</w:t>
      </w:r>
      <w:r w:rsidR="006207A9" w:rsidRPr="006207A9">
        <w:rPr>
          <w:rFonts w:ascii="Calibri" w:hAnsi="Calibri"/>
          <w:b/>
          <w:sz w:val="28"/>
        </w:rPr>
        <w:t>olescent Mental Health Services</w:t>
      </w:r>
    </w:p>
    <w:p w:rsidR="009300B8" w:rsidRDefault="009300B8" w:rsidP="00732699">
      <w:pPr>
        <w:suppressAutoHyphens/>
        <w:spacing w:after="120" w:line="240" w:lineRule="auto"/>
        <w:rPr>
          <w:rFonts w:ascii="Calibri" w:hAnsi="Calibri"/>
          <w:sz w:val="24"/>
        </w:rPr>
      </w:pPr>
      <w:r w:rsidRPr="00732699">
        <w:rPr>
          <w:rFonts w:ascii="Calibri" w:hAnsi="Calibri"/>
          <w:sz w:val="24"/>
        </w:rPr>
        <w:t xml:space="preserve">The Committee recommends: improving the safeguards for 16 and 17 year olds who are being treated under compulsion by giving them the same safeguards as those under 16 in addition to the rights they share with adult patients; that under-18’s should be accommodated in age-appropriate facilities; that at least one of the medical assessments prior to the imposition of compulsory treatment should be by a clinician specialising in child and adolescent mental health services; that the tribunal considering the case of a child or adolescent patient has to seek the advice of a medical member of the Expert Panel who is a doctor specialising in child and adolescent mental health services; that child welfare principles be included on the face of the Bill; that, when someone under 18 needs compulsory treatment for mental disorder, this is provided under the terms of mental health legislation, with all its safeguards, rather than under the </w:t>
      </w:r>
      <w:r w:rsidRPr="00274B22">
        <w:rPr>
          <w:rFonts w:ascii="Calibri" w:hAnsi="Calibri"/>
          <w:i/>
          <w:sz w:val="24"/>
        </w:rPr>
        <w:t>Children Act 1989</w:t>
      </w:r>
      <w:r w:rsidRPr="00732699">
        <w:rPr>
          <w:rFonts w:ascii="Calibri" w:hAnsi="Calibri"/>
          <w:sz w:val="24"/>
        </w:rPr>
        <w:t>; and, finally, that in relation to the right to education and safeguards for ECT, 16 and 17 year olds should have the same e</w:t>
      </w:r>
      <w:r w:rsidR="006207A9">
        <w:rPr>
          <w:rFonts w:ascii="Calibri" w:hAnsi="Calibri"/>
          <w:sz w:val="24"/>
        </w:rPr>
        <w:t>ntitlements as those under 16.</w:t>
      </w:r>
    </w:p>
    <w:p w:rsidR="006207A9" w:rsidRPr="00732699" w:rsidRDefault="006207A9" w:rsidP="00732699">
      <w:pPr>
        <w:suppressAutoHyphens/>
        <w:spacing w:after="120" w:line="240" w:lineRule="auto"/>
        <w:rPr>
          <w:rFonts w:ascii="Calibri" w:hAnsi="Calibri"/>
          <w:sz w:val="24"/>
        </w:rPr>
      </w:pPr>
    </w:p>
    <w:p w:rsidR="009300B8" w:rsidRPr="006207A9" w:rsidRDefault="009300B8" w:rsidP="00732699">
      <w:pPr>
        <w:suppressAutoHyphens/>
        <w:spacing w:after="120" w:line="240" w:lineRule="auto"/>
        <w:rPr>
          <w:rFonts w:ascii="Calibri" w:hAnsi="Calibri"/>
          <w:b/>
          <w:sz w:val="28"/>
        </w:rPr>
      </w:pPr>
      <w:r w:rsidRPr="006207A9">
        <w:rPr>
          <w:rFonts w:ascii="Calibri" w:hAnsi="Calibri"/>
          <w:b/>
          <w:sz w:val="28"/>
        </w:rPr>
        <w:t xml:space="preserve">Patients Concerned in Criminal Proceedings, </w:t>
      </w:r>
      <w:r w:rsidR="006207A9" w:rsidRPr="006207A9">
        <w:rPr>
          <w:rFonts w:ascii="Calibri" w:hAnsi="Calibri"/>
          <w:b/>
          <w:sz w:val="28"/>
        </w:rPr>
        <w:t>Restricted Patients and Victims</w:t>
      </w:r>
    </w:p>
    <w:p w:rsidR="009300B8" w:rsidRPr="00732699" w:rsidRDefault="009300B8" w:rsidP="00732699">
      <w:pPr>
        <w:suppressAutoHyphens/>
        <w:spacing w:after="120" w:line="240" w:lineRule="auto"/>
        <w:rPr>
          <w:rFonts w:ascii="Calibri" w:hAnsi="Calibri"/>
          <w:sz w:val="24"/>
        </w:rPr>
      </w:pPr>
      <w:r w:rsidRPr="00732699">
        <w:rPr>
          <w:rFonts w:ascii="Calibri" w:hAnsi="Calibri"/>
          <w:sz w:val="24"/>
        </w:rPr>
        <w:t xml:space="preserve">The Committee starts off by recommending that the drafting is improved so that people can understand this part of the Act. It then recommends that the Bill provides a mechanism to ensure that a prisoner who needs treatment is not denied that treatment because of a dispute between Trusts as to who is responsible for him or her; that when a prisoner is recommended for transfer to hospital the Home Secretary has to agree to the transfer; that a mental health order or hospital direction should only be made if the prisoner’s mental disorder is of a nature or degree which makes treatment under compulsory powers appropriate; and that when considering assessments of risk, those carrying out the assessments should disregard whether that risk could be minimised by the imposition of a prison sentence. These recommendations are needed to deal with the very unsatisfactory </w:t>
      </w:r>
      <w:r w:rsidRPr="00732699">
        <w:rPr>
          <w:rFonts w:ascii="Calibri" w:hAnsi="Calibri"/>
          <w:sz w:val="24"/>
        </w:rPr>
        <w:lastRenderedPageBreak/>
        <w:t>provisions of the Draft Bill which combine the right to impose treatment on prisoners, regardless of the nature or degree of their disorder with a lack of any provision that would entitle such a person to ac</w:t>
      </w:r>
      <w:r w:rsidR="0006464F">
        <w:rPr>
          <w:rFonts w:ascii="Calibri" w:hAnsi="Calibri"/>
          <w:sz w:val="24"/>
        </w:rPr>
        <w:t>cess proper care and treatment.</w:t>
      </w:r>
    </w:p>
    <w:p w:rsidR="009300B8" w:rsidRPr="00732699" w:rsidRDefault="009300B8" w:rsidP="00732699">
      <w:pPr>
        <w:suppressAutoHyphens/>
        <w:spacing w:after="120" w:line="240" w:lineRule="auto"/>
        <w:rPr>
          <w:rFonts w:ascii="Calibri" w:hAnsi="Calibri"/>
          <w:sz w:val="24"/>
        </w:rPr>
      </w:pPr>
      <w:r w:rsidRPr="00732699">
        <w:rPr>
          <w:rFonts w:ascii="Calibri" w:hAnsi="Calibri"/>
          <w:sz w:val="24"/>
        </w:rPr>
        <w:t>Rather spectacularly, the Committee also recommends that mental health tribunals be given the power to order the transfer and leave of absence of restricted patients. The logic of this recommendation is inescapable; in the draft Bill the Mental Health Tribunal is given the power to retain control over the care plans of some unrestricted patients if they give special cause for concern, and it must follow that, despite the Home Office’s unwillingness to surrender any of its powers over restricted patients, a tribunal which is to be trusted with such a responsibility with some potentially dangerous patients shou</w:t>
      </w:r>
      <w:r w:rsidR="0006464F">
        <w:rPr>
          <w:rFonts w:ascii="Calibri" w:hAnsi="Calibri"/>
          <w:sz w:val="24"/>
        </w:rPr>
        <w:t>ld be trusted with all of them.</w:t>
      </w:r>
    </w:p>
    <w:p w:rsidR="009300B8" w:rsidRPr="00732699" w:rsidRDefault="009300B8" w:rsidP="00732699">
      <w:pPr>
        <w:suppressAutoHyphens/>
        <w:spacing w:after="120" w:line="240" w:lineRule="auto"/>
        <w:rPr>
          <w:rFonts w:ascii="Calibri" w:hAnsi="Calibri"/>
          <w:sz w:val="24"/>
        </w:rPr>
      </w:pPr>
      <w:r w:rsidRPr="00732699">
        <w:rPr>
          <w:rFonts w:ascii="Calibri" w:hAnsi="Calibri"/>
          <w:sz w:val="24"/>
        </w:rPr>
        <w:t>In relation to the making of care plans by Judges, the Committee recommends that the Expert Panel should have to be consulted, and that when care plans are being prepared for restricted patients, the usual consultations should take place as if the patie</w:t>
      </w:r>
      <w:r w:rsidR="0006464F">
        <w:rPr>
          <w:rFonts w:ascii="Calibri" w:hAnsi="Calibri"/>
          <w:sz w:val="24"/>
        </w:rPr>
        <w:t>nt were a non-offender patient.</w:t>
      </w:r>
    </w:p>
    <w:p w:rsidR="009300B8" w:rsidRDefault="009300B8" w:rsidP="00732699">
      <w:pPr>
        <w:suppressAutoHyphens/>
        <w:spacing w:after="120" w:line="240" w:lineRule="auto"/>
        <w:rPr>
          <w:rFonts w:ascii="Calibri" w:hAnsi="Calibri"/>
          <w:sz w:val="24"/>
        </w:rPr>
      </w:pPr>
      <w:r w:rsidRPr="00732699">
        <w:rPr>
          <w:rFonts w:ascii="Calibri" w:hAnsi="Calibri"/>
          <w:sz w:val="24"/>
        </w:rPr>
        <w:t xml:space="preserve">Interestingly, the Committee points to the fact that although the focus of much of the draft Bill is on the assessment and control of risky behaviour, the role and needs of victims are not specifically addressed. The Committee therefore recommends that where the patient subject to compulsory powers has been responsible for violence which has resulted in death or serious injury, the authorities must place a written “victim impact” statement before the Court or tribunal so as to aid in the assessment of risk; and that victims should be defined widely to cover people who are subject to threats or attacks from mentally disordered people, and the family of anyone who has been killed or seriously injured by </w:t>
      </w:r>
      <w:r w:rsidR="0006464F">
        <w:rPr>
          <w:rFonts w:ascii="Calibri" w:hAnsi="Calibri"/>
          <w:sz w:val="24"/>
        </w:rPr>
        <w:t>a mentally disordered offender.</w:t>
      </w:r>
    </w:p>
    <w:p w:rsidR="0006464F" w:rsidRPr="00732699" w:rsidRDefault="0006464F" w:rsidP="00732699">
      <w:pPr>
        <w:suppressAutoHyphens/>
        <w:spacing w:after="120" w:line="240" w:lineRule="auto"/>
        <w:rPr>
          <w:rFonts w:ascii="Calibri" w:hAnsi="Calibri"/>
          <w:sz w:val="24"/>
        </w:rPr>
      </w:pPr>
    </w:p>
    <w:p w:rsidR="009300B8" w:rsidRPr="0006464F" w:rsidRDefault="0006464F" w:rsidP="00732699">
      <w:pPr>
        <w:suppressAutoHyphens/>
        <w:spacing w:after="120" w:line="240" w:lineRule="auto"/>
        <w:rPr>
          <w:rFonts w:ascii="Calibri" w:hAnsi="Calibri"/>
          <w:b/>
          <w:sz w:val="28"/>
        </w:rPr>
      </w:pPr>
      <w:r w:rsidRPr="0006464F">
        <w:rPr>
          <w:rFonts w:ascii="Calibri" w:hAnsi="Calibri"/>
          <w:b/>
          <w:sz w:val="28"/>
        </w:rPr>
        <w:t>Institutional Safeguards</w:t>
      </w:r>
    </w:p>
    <w:p w:rsidR="009300B8" w:rsidRPr="00732699" w:rsidRDefault="009300B8" w:rsidP="00732699">
      <w:pPr>
        <w:suppressAutoHyphens/>
        <w:spacing w:after="120" w:line="240" w:lineRule="auto"/>
        <w:rPr>
          <w:rFonts w:ascii="Calibri" w:hAnsi="Calibri"/>
          <w:sz w:val="24"/>
        </w:rPr>
      </w:pPr>
      <w:r w:rsidRPr="00732699">
        <w:rPr>
          <w:rFonts w:ascii="Calibri" w:hAnsi="Calibri"/>
          <w:sz w:val="24"/>
        </w:rPr>
        <w:t>The Committee is extremely sceptical about the Government’s calculations regarding the extra resources that will be needed to provide the safeguards (primarily the Mental Health Tribunal), which are such a central feature of the draft Bill. It suggests that the Government does its sums again, and gets better information before reaching any conclusions, and it recommends that no new Act be brought into force until the Government can demonstrate that sufficient resources are available, both financial and human, to allow for the proposed extension</w:t>
      </w:r>
      <w:r w:rsidR="0006464F">
        <w:rPr>
          <w:rFonts w:ascii="Calibri" w:hAnsi="Calibri"/>
          <w:sz w:val="24"/>
        </w:rPr>
        <w:t>s in hearing numbers and remit.</w:t>
      </w:r>
    </w:p>
    <w:p w:rsidR="009300B8" w:rsidRPr="00732699" w:rsidRDefault="009300B8" w:rsidP="00732699">
      <w:pPr>
        <w:suppressAutoHyphens/>
        <w:spacing w:after="120" w:line="240" w:lineRule="auto"/>
        <w:rPr>
          <w:rFonts w:ascii="Calibri" w:hAnsi="Calibri"/>
          <w:sz w:val="24"/>
        </w:rPr>
      </w:pPr>
      <w:r w:rsidRPr="00732699">
        <w:rPr>
          <w:rFonts w:ascii="Calibri" w:hAnsi="Calibri"/>
          <w:sz w:val="24"/>
        </w:rPr>
        <w:t xml:space="preserve">It also recommends a clearer distinction between the roles of the tribunal as a detaining body and as a review tribunal, and it proposes a number of procedural changes to improve </w:t>
      </w:r>
      <w:r w:rsidR="0006464F">
        <w:rPr>
          <w:rFonts w:ascii="Calibri" w:hAnsi="Calibri"/>
          <w:sz w:val="24"/>
        </w:rPr>
        <w:t>the quality of decision-making.</w:t>
      </w:r>
    </w:p>
    <w:p w:rsidR="009300B8" w:rsidRDefault="009300B8" w:rsidP="00732699">
      <w:pPr>
        <w:suppressAutoHyphens/>
        <w:spacing w:after="120" w:line="240" w:lineRule="auto"/>
        <w:rPr>
          <w:rFonts w:ascii="Calibri" w:hAnsi="Calibri"/>
          <w:sz w:val="24"/>
        </w:rPr>
      </w:pPr>
      <w:r w:rsidRPr="00732699">
        <w:rPr>
          <w:rFonts w:ascii="Calibri" w:hAnsi="Calibri"/>
          <w:sz w:val="24"/>
        </w:rPr>
        <w:t>It also suggests that the successor to the Mental Health Act Commission has a duty similar to the visiting duty currently imposed on the Mental Health Act Commission, and that the successor body has a responsibility to investigate and report on the Secretary of State’s management of restricted patients, and that the successor body should be better resourced, to enable it to ca</w:t>
      </w:r>
      <w:r w:rsidR="0006464F">
        <w:rPr>
          <w:rFonts w:ascii="Calibri" w:hAnsi="Calibri"/>
          <w:sz w:val="24"/>
        </w:rPr>
        <w:t>rry out its functions properly.</w:t>
      </w:r>
    </w:p>
    <w:p w:rsidR="0006464F" w:rsidRPr="00732699" w:rsidRDefault="0006464F" w:rsidP="00732699">
      <w:pPr>
        <w:suppressAutoHyphens/>
        <w:spacing w:after="120" w:line="240" w:lineRule="auto"/>
        <w:rPr>
          <w:rFonts w:ascii="Calibri" w:hAnsi="Calibri"/>
          <w:sz w:val="24"/>
        </w:rPr>
      </w:pPr>
    </w:p>
    <w:p w:rsidR="009300B8" w:rsidRPr="0006464F" w:rsidRDefault="009300B8" w:rsidP="00732699">
      <w:pPr>
        <w:suppressAutoHyphens/>
        <w:spacing w:after="120" w:line="240" w:lineRule="auto"/>
        <w:rPr>
          <w:rFonts w:ascii="Calibri" w:hAnsi="Calibri"/>
          <w:b/>
          <w:sz w:val="28"/>
        </w:rPr>
      </w:pPr>
      <w:r w:rsidRPr="0006464F">
        <w:rPr>
          <w:rFonts w:ascii="Calibri" w:hAnsi="Calibri"/>
          <w:b/>
          <w:sz w:val="28"/>
        </w:rPr>
        <w:t>Other Rights and Safeguards for</w:t>
      </w:r>
      <w:r w:rsidR="0006464F" w:rsidRPr="0006464F">
        <w:rPr>
          <w:rFonts w:ascii="Calibri" w:hAnsi="Calibri"/>
          <w:b/>
          <w:sz w:val="28"/>
        </w:rPr>
        <w:t xml:space="preserve"> Patients, Carers and Relatives</w:t>
      </w:r>
    </w:p>
    <w:p w:rsidR="009300B8" w:rsidRDefault="009300B8" w:rsidP="00732699">
      <w:pPr>
        <w:suppressAutoHyphens/>
        <w:spacing w:after="120" w:line="240" w:lineRule="auto"/>
        <w:rPr>
          <w:rFonts w:ascii="Calibri" w:hAnsi="Calibri"/>
          <w:sz w:val="24"/>
        </w:rPr>
      </w:pPr>
      <w:r w:rsidRPr="00732699">
        <w:rPr>
          <w:rFonts w:ascii="Calibri" w:hAnsi="Calibri"/>
          <w:sz w:val="24"/>
        </w:rPr>
        <w:lastRenderedPageBreak/>
        <w:t>The Committee makes 30 separate recommendations under this heading: to improve the rights of patients to assessment and treatment; to improve their involvement in the preparation of care plans; to improve the safeguards in relation to certain forms of compulsory treatment, including ECT; to re­introduce the safe-guarding function of the current SOAD system and give it to the new Expert Panel; to require the recording of details of treatment being given with consent during assessment, and details of the consent; to restrict the ability of clinicians to prescribe doses above BNF levels; to regulate the use of seclusion and mechanical restraint; to monitor the use of such seclusion and mechanical restraint; to provide for the review of emergency administration of medication for mental disorder; to look into the costs of setting up a discrete mental health advocacy service; to require local authorities and health authorities to provide local advocacy plans for the development and funding of independent health advocacy services; to provide independent mental health advocates to meet the reasonable requirements of patients as soon as any statutory procedure with regard to the potential exercise of formal powers in their cases commences; to ensure that independent advocacy is available to all people with a mental disorder; to give the nominated person broadly the same rights and powers as those currently enjoyed by nearest relatives, including ordering the discharge of a patient; to allow patients to appoint an enduring nominated person; to restrict the circumstances in which the Approved Mental Health Professional is able to disqualify a patient’s choice of nominated person; and to improve the rights of carers to be consulted unless the patient is expressly opposed to it. It seems very likely that both carers and users will be considerably reassured by this recognition of their legitimat</w:t>
      </w:r>
      <w:r w:rsidR="0006464F">
        <w:rPr>
          <w:rFonts w:ascii="Calibri" w:hAnsi="Calibri"/>
          <w:sz w:val="24"/>
        </w:rPr>
        <w:t>e concerns with the draft Bill.</w:t>
      </w:r>
    </w:p>
    <w:p w:rsidR="0006464F" w:rsidRPr="00732699" w:rsidRDefault="0006464F" w:rsidP="00732699">
      <w:pPr>
        <w:suppressAutoHyphens/>
        <w:spacing w:after="120" w:line="240" w:lineRule="auto"/>
        <w:rPr>
          <w:rFonts w:ascii="Calibri" w:hAnsi="Calibri"/>
          <w:sz w:val="24"/>
        </w:rPr>
      </w:pPr>
    </w:p>
    <w:p w:rsidR="009300B8" w:rsidRPr="0006464F" w:rsidRDefault="009300B8" w:rsidP="00732699">
      <w:pPr>
        <w:suppressAutoHyphens/>
        <w:spacing w:after="120" w:line="240" w:lineRule="auto"/>
        <w:rPr>
          <w:rFonts w:ascii="Calibri" w:hAnsi="Calibri"/>
          <w:b/>
          <w:sz w:val="28"/>
        </w:rPr>
      </w:pPr>
      <w:r w:rsidRPr="0006464F">
        <w:rPr>
          <w:rFonts w:ascii="Calibri" w:hAnsi="Calibri"/>
          <w:b/>
          <w:sz w:val="28"/>
        </w:rPr>
        <w:t>R</w:t>
      </w:r>
      <w:r w:rsidR="0006464F" w:rsidRPr="0006464F">
        <w:rPr>
          <w:rFonts w:ascii="Calibri" w:hAnsi="Calibri"/>
          <w:b/>
          <w:sz w:val="28"/>
        </w:rPr>
        <w:t>esources and Professional Roles</w:t>
      </w:r>
    </w:p>
    <w:p w:rsidR="009300B8" w:rsidRPr="00732699" w:rsidRDefault="009300B8" w:rsidP="00732699">
      <w:pPr>
        <w:suppressAutoHyphens/>
        <w:spacing w:after="120" w:line="240" w:lineRule="auto"/>
        <w:rPr>
          <w:rFonts w:ascii="Calibri" w:hAnsi="Calibri"/>
          <w:sz w:val="24"/>
        </w:rPr>
      </w:pPr>
      <w:r w:rsidRPr="00732699">
        <w:rPr>
          <w:rFonts w:ascii="Calibri" w:hAnsi="Calibri"/>
          <w:sz w:val="24"/>
        </w:rPr>
        <w:t xml:space="preserve">The Committee expresses concern at the adequacy of the Regulatory Impact Assessment that has been provided with the draft Bill, and suggests that it be redone, taking into account the various recommendations of the Committee and the likely cost of them, and it makes a recommendation that no new Act be introduced without assurances that the increased work-force requirements in the legislation will be met and, moreover, that the additional requirement will not be met at the expense of other parts of the mental health service, in particular the non-compulsory service. It suggests that the best way to do this is for the Act to be implemented in several stages and it says that it is very important that Approved Mental Health Professionals have the right training to ensure that they are able to carry out </w:t>
      </w:r>
      <w:r w:rsidR="0006464F">
        <w:rPr>
          <w:rFonts w:ascii="Calibri" w:hAnsi="Calibri"/>
          <w:sz w:val="24"/>
        </w:rPr>
        <w:t>their functions satisfactorily.</w:t>
      </w:r>
    </w:p>
    <w:p w:rsidR="009300B8" w:rsidRDefault="009300B8" w:rsidP="00732699">
      <w:pPr>
        <w:suppressAutoHyphens/>
        <w:spacing w:after="120" w:line="240" w:lineRule="auto"/>
        <w:rPr>
          <w:rFonts w:ascii="Calibri" w:hAnsi="Calibri"/>
          <w:sz w:val="24"/>
        </w:rPr>
      </w:pPr>
      <w:r w:rsidRPr="00732699">
        <w:rPr>
          <w:rFonts w:ascii="Calibri" w:hAnsi="Calibri"/>
          <w:sz w:val="24"/>
        </w:rPr>
        <w:t>The Committee accepts that in appropriate cases professionals other than psychiatrists should be able to act as clinical supervisors, and recommends that regulations stipulate the appropriate standards and competencies clinical supervisors will need to demonstrate following training. It invites the Government to reconsider whether clinical supervisors with non-medical backgrounds should be able to pr</w:t>
      </w:r>
      <w:r w:rsidR="0006464F">
        <w:rPr>
          <w:rFonts w:ascii="Calibri" w:hAnsi="Calibri"/>
          <w:sz w:val="24"/>
        </w:rPr>
        <w:t>escribe ECT.</w:t>
      </w:r>
    </w:p>
    <w:p w:rsidR="0006464F" w:rsidRPr="00732699" w:rsidRDefault="0006464F" w:rsidP="00732699">
      <w:pPr>
        <w:suppressAutoHyphens/>
        <w:spacing w:after="120" w:line="240" w:lineRule="auto"/>
        <w:rPr>
          <w:rFonts w:ascii="Calibri" w:hAnsi="Calibri"/>
          <w:sz w:val="24"/>
        </w:rPr>
      </w:pPr>
    </w:p>
    <w:p w:rsidR="009300B8" w:rsidRPr="0006464F" w:rsidRDefault="009300B8" w:rsidP="00732699">
      <w:pPr>
        <w:suppressAutoHyphens/>
        <w:spacing w:after="120" w:line="240" w:lineRule="auto"/>
        <w:rPr>
          <w:rFonts w:ascii="Calibri" w:hAnsi="Calibri"/>
          <w:b/>
          <w:sz w:val="28"/>
        </w:rPr>
      </w:pPr>
      <w:r w:rsidRPr="0006464F">
        <w:rPr>
          <w:rFonts w:ascii="Calibri" w:hAnsi="Calibri"/>
          <w:b/>
          <w:sz w:val="28"/>
        </w:rPr>
        <w:t>The Application of the Bi</w:t>
      </w:r>
      <w:r w:rsidR="0006464F" w:rsidRPr="0006464F">
        <w:rPr>
          <w:rFonts w:ascii="Calibri" w:hAnsi="Calibri"/>
          <w:b/>
          <w:sz w:val="28"/>
        </w:rPr>
        <w:t>ll in Wales and Devolved Issues</w:t>
      </w:r>
    </w:p>
    <w:p w:rsidR="009300B8" w:rsidRDefault="009300B8" w:rsidP="00732699">
      <w:pPr>
        <w:suppressAutoHyphens/>
        <w:spacing w:after="120" w:line="240" w:lineRule="auto"/>
        <w:rPr>
          <w:rFonts w:ascii="Calibri" w:hAnsi="Calibri"/>
          <w:sz w:val="24"/>
        </w:rPr>
      </w:pPr>
      <w:r w:rsidRPr="00732699">
        <w:rPr>
          <w:rFonts w:ascii="Calibri" w:hAnsi="Calibri"/>
          <w:sz w:val="24"/>
        </w:rPr>
        <w:t xml:space="preserve">The Committee considers that the standard of mental health services in Wales needs to be at least as good as it is now in England before the provisions in the draft Bill could be </w:t>
      </w:r>
      <w:r w:rsidRPr="00732699">
        <w:rPr>
          <w:rFonts w:ascii="Calibri" w:hAnsi="Calibri"/>
          <w:sz w:val="24"/>
        </w:rPr>
        <w:lastRenderedPageBreak/>
        <w:t xml:space="preserve">implemented, and increased resources should be allocated to enable the service to be </w:t>
      </w:r>
      <w:r w:rsidR="0006464F">
        <w:rPr>
          <w:rFonts w:ascii="Calibri" w:hAnsi="Calibri"/>
          <w:sz w:val="24"/>
        </w:rPr>
        <w:t>brought up to English standard.</w:t>
      </w:r>
    </w:p>
    <w:p w:rsidR="0006464F" w:rsidRPr="00732699" w:rsidRDefault="0006464F" w:rsidP="00732699">
      <w:pPr>
        <w:suppressAutoHyphens/>
        <w:spacing w:after="120" w:line="240" w:lineRule="auto"/>
        <w:rPr>
          <w:rFonts w:ascii="Calibri" w:hAnsi="Calibri"/>
          <w:sz w:val="24"/>
        </w:rPr>
      </w:pPr>
    </w:p>
    <w:p w:rsidR="009300B8" w:rsidRPr="0006464F" w:rsidRDefault="0006464F" w:rsidP="00732699">
      <w:pPr>
        <w:suppressAutoHyphens/>
        <w:spacing w:after="120" w:line="240" w:lineRule="auto"/>
        <w:rPr>
          <w:rFonts w:ascii="Calibri" w:hAnsi="Calibri"/>
          <w:b/>
          <w:sz w:val="28"/>
        </w:rPr>
      </w:pPr>
      <w:r w:rsidRPr="0006464F">
        <w:rPr>
          <w:rFonts w:ascii="Calibri" w:hAnsi="Calibri"/>
          <w:b/>
          <w:sz w:val="28"/>
        </w:rPr>
        <w:t>My Conclusions</w:t>
      </w:r>
    </w:p>
    <w:p w:rsidR="009300B8" w:rsidRPr="0006464F" w:rsidRDefault="009300B8" w:rsidP="0006464F">
      <w:pPr>
        <w:pStyle w:val="ListParagraph"/>
        <w:numPr>
          <w:ilvl w:val="0"/>
          <w:numId w:val="1"/>
        </w:numPr>
        <w:suppressAutoHyphens/>
        <w:spacing w:after="120" w:line="240" w:lineRule="auto"/>
        <w:rPr>
          <w:rFonts w:ascii="Calibri" w:hAnsi="Calibri"/>
          <w:sz w:val="24"/>
        </w:rPr>
      </w:pPr>
      <w:r w:rsidRPr="0006464F">
        <w:rPr>
          <w:rFonts w:ascii="Calibri" w:hAnsi="Calibri"/>
          <w:sz w:val="24"/>
        </w:rPr>
        <w:t>The system of pre-legisla</w:t>
      </w:r>
      <w:r w:rsidR="0006464F" w:rsidRPr="0006464F">
        <w:rPr>
          <w:rFonts w:ascii="Calibri" w:hAnsi="Calibri"/>
          <w:sz w:val="24"/>
        </w:rPr>
        <w:t>tive scrutiny is A Good Thing.</w:t>
      </w:r>
    </w:p>
    <w:p w:rsidR="009300B8" w:rsidRPr="0006464F" w:rsidRDefault="009300B8" w:rsidP="0006464F">
      <w:pPr>
        <w:pStyle w:val="ListParagraph"/>
        <w:numPr>
          <w:ilvl w:val="0"/>
          <w:numId w:val="1"/>
        </w:numPr>
        <w:suppressAutoHyphens/>
        <w:spacing w:after="120" w:line="240" w:lineRule="auto"/>
        <w:rPr>
          <w:rFonts w:ascii="Calibri" w:hAnsi="Calibri"/>
          <w:sz w:val="24"/>
        </w:rPr>
      </w:pPr>
      <w:r w:rsidRPr="0006464F">
        <w:rPr>
          <w:rFonts w:ascii="Calibri" w:hAnsi="Calibri"/>
          <w:sz w:val="24"/>
        </w:rPr>
        <w:t>The recommendations of the Scrutiny Committee bear a striking resemblance to the proposals and recommendations made to the Department of Health by the Expert Committee in 1999 and by interested parties engaged in the endless consultations since that time. I spoke to Professor Richardson on the 23rd March and she said that reading the Report of the Scrutiny Committee brought on a distinct feeling of ‘déjà vu’. If the Department of Health had listened to what has been said to it, repeatedly, over the years, the draft Bill would not have met with such hostility and huge amounts of public money, time and energy would have been saved. Whichever financial watchdog looks into Departmental wastes of mone</w:t>
      </w:r>
      <w:r w:rsidR="0006464F" w:rsidRPr="0006464F">
        <w:rPr>
          <w:rFonts w:ascii="Calibri" w:hAnsi="Calibri"/>
          <w:sz w:val="24"/>
        </w:rPr>
        <w:t>y should be looking into this.</w:t>
      </w:r>
    </w:p>
    <w:p w:rsidR="009300B8" w:rsidRPr="0006464F" w:rsidRDefault="009300B8" w:rsidP="0006464F">
      <w:pPr>
        <w:pStyle w:val="ListParagraph"/>
        <w:numPr>
          <w:ilvl w:val="0"/>
          <w:numId w:val="1"/>
        </w:numPr>
        <w:suppressAutoHyphens/>
        <w:spacing w:after="120" w:line="240" w:lineRule="auto"/>
        <w:rPr>
          <w:rFonts w:ascii="Calibri" w:hAnsi="Calibri"/>
          <w:sz w:val="24"/>
        </w:rPr>
      </w:pPr>
      <w:r w:rsidRPr="0006464F">
        <w:rPr>
          <w:rFonts w:ascii="Calibri" w:hAnsi="Calibri"/>
          <w:sz w:val="24"/>
        </w:rPr>
        <w:t>The Government should seriously consider adopting the Scottis</w:t>
      </w:r>
      <w:r w:rsidR="0006464F" w:rsidRPr="0006464F">
        <w:rPr>
          <w:rFonts w:ascii="Calibri" w:hAnsi="Calibri"/>
          <w:sz w:val="24"/>
        </w:rPr>
        <w:t>h Act; lock, stock and barrel.</w:t>
      </w:r>
    </w:p>
    <w:p w:rsidR="009300B8" w:rsidRPr="0006464F" w:rsidRDefault="009300B8" w:rsidP="0006464F">
      <w:pPr>
        <w:pStyle w:val="ListParagraph"/>
        <w:numPr>
          <w:ilvl w:val="0"/>
          <w:numId w:val="1"/>
        </w:numPr>
        <w:suppressAutoHyphens/>
        <w:spacing w:after="120" w:line="240" w:lineRule="auto"/>
        <w:rPr>
          <w:rFonts w:ascii="Calibri" w:hAnsi="Calibri"/>
          <w:sz w:val="24"/>
        </w:rPr>
      </w:pPr>
      <w:r w:rsidRPr="0006464F">
        <w:rPr>
          <w:rFonts w:ascii="Calibri" w:hAnsi="Calibri"/>
          <w:sz w:val="24"/>
        </w:rPr>
        <w:t xml:space="preserve">If the Government does not accept the main recommendations of the Scrutiny Committee, no-one should deceive themselves that there would be any point in engaging in further consultation </w:t>
      </w:r>
      <w:r w:rsidR="0006464F" w:rsidRPr="0006464F">
        <w:rPr>
          <w:rFonts w:ascii="Calibri" w:hAnsi="Calibri"/>
          <w:sz w:val="24"/>
        </w:rPr>
        <w:t>with the Department of Health.</w:t>
      </w:r>
    </w:p>
    <w:p w:rsidR="009300B8" w:rsidRPr="0006464F" w:rsidRDefault="009300B8" w:rsidP="0006464F">
      <w:pPr>
        <w:pStyle w:val="ListParagraph"/>
        <w:numPr>
          <w:ilvl w:val="0"/>
          <w:numId w:val="1"/>
        </w:numPr>
        <w:suppressAutoHyphens/>
        <w:spacing w:after="120" w:line="240" w:lineRule="auto"/>
        <w:rPr>
          <w:rFonts w:ascii="Calibri" w:hAnsi="Calibri"/>
          <w:sz w:val="24"/>
        </w:rPr>
      </w:pPr>
      <w:r w:rsidRPr="0006464F">
        <w:rPr>
          <w:rFonts w:ascii="Calibri" w:hAnsi="Calibri"/>
          <w:sz w:val="24"/>
        </w:rPr>
        <w:t>The alliance between users, relatives, carers and professionals that has developed over the last few years to oppose the various attempts at “reform” should be nurtured in the interests of improved patient care and in the interests of improving the status of peopl</w:t>
      </w:r>
      <w:r w:rsidR="0006464F" w:rsidRPr="0006464F">
        <w:rPr>
          <w:rFonts w:ascii="Calibri" w:hAnsi="Calibri"/>
          <w:sz w:val="24"/>
        </w:rPr>
        <w:t>e with mental health problems.</w:t>
      </w:r>
    </w:p>
    <w:p w:rsidR="00775B2D" w:rsidRPr="0006464F" w:rsidRDefault="009300B8" w:rsidP="0006464F">
      <w:pPr>
        <w:pStyle w:val="ListParagraph"/>
        <w:numPr>
          <w:ilvl w:val="0"/>
          <w:numId w:val="1"/>
        </w:numPr>
        <w:suppressAutoHyphens/>
        <w:spacing w:after="120" w:line="240" w:lineRule="auto"/>
        <w:rPr>
          <w:rFonts w:ascii="Calibri" w:hAnsi="Calibri"/>
          <w:sz w:val="24"/>
        </w:rPr>
      </w:pPr>
      <w:r w:rsidRPr="0006464F">
        <w:rPr>
          <w:rFonts w:ascii="Calibri" w:hAnsi="Calibri"/>
          <w:sz w:val="24"/>
        </w:rPr>
        <w:t>Active attempts to amend and improve the 1983 Act should continue, as problems with resources make it most unlikely that new legislation w</w:t>
      </w:r>
      <w:r w:rsidR="0006464F" w:rsidRPr="0006464F">
        <w:rPr>
          <w:rFonts w:ascii="Calibri" w:hAnsi="Calibri"/>
          <w:sz w:val="24"/>
        </w:rPr>
        <w:t>ill be arriving any time soon.</w:t>
      </w:r>
    </w:p>
    <w:sectPr w:rsidR="00775B2D" w:rsidRPr="000646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817" w:rsidRDefault="00131817" w:rsidP="00A650AB">
      <w:pPr>
        <w:spacing w:after="0" w:line="240" w:lineRule="auto"/>
      </w:pPr>
      <w:r>
        <w:separator/>
      </w:r>
    </w:p>
  </w:endnote>
  <w:endnote w:type="continuationSeparator" w:id="0">
    <w:p w:rsidR="00131817" w:rsidRDefault="00131817" w:rsidP="00A65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817" w:rsidRDefault="00131817" w:rsidP="00A650AB">
      <w:pPr>
        <w:spacing w:after="0" w:line="240" w:lineRule="auto"/>
      </w:pPr>
      <w:r>
        <w:separator/>
      </w:r>
    </w:p>
  </w:footnote>
  <w:footnote w:type="continuationSeparator" w:id="0">
    <w:p w:rsidR="00131817" w:rsidRDefault="00131817" w:rsidP="00A650AB">
      <w:pPr>
        <w:spacing w:after="0" w:line="240" w:lineRule="auto"/>
      </w:pPr>
      <w:r>
        <w:continuationSeparator/>
      </w:r>
    </w:p>
  </w:footnote>
  <w:footnote w:id="1">
    <w:p w:rsidR="00A650AB" w:rsidRPr="000A228B" w:rsidRDefault="00A650AB" w:rsidP="000A228B">
      <w:pPr>
        <w:pStyle w:val="FootnoteText"/>
        <w:suppressAutoHyphens/>
        <w:spacing w:after="120"/>
        <w:rPr>
          <w:rFonts w:ascii="Calibri" w:hAnsi="Calibri"/>
          <w:sz w:val="18"/>
        </w:rPr>
      </w:pPr>
      <w:r w:rsidRPr="000A228B">
        <w:rPr>
          <w:rStyle w:val="FootnoteReference"/>
          <w:rFonts w:ascii="Calibri" w:hAnsi="Calibri"/>
          <w:sz w:val="18"/>
        </w:rPr>
        <w:footnoteRef/>
      </w:r>
      <w:r w:rsidRPr="000A228B">
        <w:rPr>
          <w:rFonts w:ascii="Calibri" w:hAnsi="Calibri"/>
          <w:sz w:val="18"/>
        </w:rPr>
        <w:t xml:space="preserve"> </w:t>
      </w:r>
      <w:r w:rsidRPr="000A228B">
        <w:rPr>
          <w:rFonts w:ascii="Calibri" w:hAnsi="Calibri"/>
          <w:sz w:val="18"/>
        </w:rPr>
        <w:t>This article was written and submitted for publication</w:t>
      </w:r>
      <w:r w:rsidR="000B246A">
        <w:rPr>
          <w:rFonts w:ascii="Calibri" w:hAnsi="Calibri"/>
          <w:sz w:val="18"/>
        </w:rPr>
        <w:t xml:space="preserve"> </w:t>
      </w:r>
      <w:r w:rsidRPr="000A228B">
        <w:rPr>
          <w:rFonts w:ascii="Calibri" w:hAnsi="Calibri"/>
          <w:sz w:val="18"/>
        </w:rPr>
        <w:t>on the day on which the Joint Parliamentary Scrutiny</w:t>
      </w:r>
      <w:r w:rsidRPr="000A228B">
        <w:rPr>
          <w:rFonts w:ascii="Calibri" w:hAnsi="Calibri"/>
          <w:sz w:val="18"/>
        </w:rPr>
        <w:t xml:space="preserve"> </w:t>
      </w:r>
      <w:r w:rsidRPr="000A228B">
        <w:rPr>
          <w:rFonts w:ascii="Calibri" w:hAnsi="Calibri"/>
          <w:sz w:val="18"/>
        </w:rPr>
        <w:t>Committee reported (23rd March 2005) in order to meet the printing deadline for this issue of the JMHL. Footnote 11 was added at the proof-reading stage.</w:t>
      </w:r>
    </w:p>
  </w:footnote>
  <w:footnote w:id="2">
    <w:p w:rsidR="00A650AB" w:rsidRPr="000A228B" w:rsidRDefault="00A650AB" w:rsidP="000A228B">
      <w:pPr>
        <w:suppressAutoHyphens/>
        <w:spacing w:after="120" w:line="240" w:lineRule="auto"/>
        <w:rPr>
          <w:rFonts w:ascii="Calibri" w:hAnsi="Calibri"/>
          <w:sz w:val="18"/>
        </w:rPr>
      </w:pPr>
      <w:r w:rsidRPr="000A228B">
        <w:rPr>
          <w:rStyle w:val="FootnoteReference"/>
          <w:rFonts w:ascii="Calibri" w:hAnsi="Calibri"/>
          <w:sz w:val="18"/>
        </w:rPr>
        <w:footnoteRef/>
      </w:r>
      <w:r w:rsidRPr="000A228B">
        <w:rPr>
          <w:rFonts w:ascii="Calibri" w:hAnsi="Calibri"/>
          <w:sz w:val="18"/>
        </w:rPr>
        <w:t xml:space="preserve"> </w:t>
      </w:r>
      <w:r w:rsidRPr="000A228B">
        <w:rPr>
          <w:rFonts w:ascii="Calibri" w:hAnsi="Calibri"/>
          <w:sz w:val="18"/>
        </w:rPr>
        <w:t>Partner, Scott-M</w:t>
      </w:r>
      <w:r w:rsidRPr="000A228B">
        <w:rPr>
          <w:rFonts w:ascii="Calibri" w:hAnsi="Calibri"/>
          <w:sz w:val="18"/>
        </w:rPr>
        <w:t xml:space="preserve">oncrieff, Harbour and Sinclair </w:t>
      </w:r>
      <w:r w:rsidRPr="000A228B">
        <w:rPr>
          <w:rFonts w:ascii="Calibri" w:hAnsi="Calibri"/>
          <w:sz w:val="18"/>
        </w:rPr>
        <w:t>(Solicitors, London)</w:t>
      </w:r>
      <w:r w:rsidRPr="000A228B">
        <w:rPr>
          <w:rFonts w:ascii="Calibri" w:hAnsi="Calibri"/>
          <w:sz w:val="18"/>
        </w:rPr>
        <w:t>.</w:t>
      </w:r>
    </w:p>
  </w:footnote>
  <w:footnote w:id="3">
    <w:p w:rsidR="00A650AB" w:rsidRPr="000A228B" w:rsidRDefault="00A650AB" w:rsidP="000A228B">
      <w:pPr>
        <w:pStyle w:val="FootnoteText"/>
        <w:suppressAutoHyphens/>
        <w:spacing w:after="120"/>
        <w:rPr>
          <w:rFonts w:ascii="Calibri" w:hAnsi="Calibri"/>
          <w:sz w:val="18"/>
        </w:rPr>
      </w:pPr>
      <w:r w:rsidRPr="000A228B">
        <w:rPr>
          <w:rStyle w:val="FootnoteReference"/>
          <w:rFonts w:ascii="Calibri" w:hAnsi="Calibri"/>
          <w:sz w:val="18"/>
        </w:rPr>
        <w:footnoteRef/>
      </w:r>
      <w:r w:rsidRPr="000A228B">
        <w:rPr>
          <w:rFonts w:ascii="Calibri" w:hAnsi="Calibri"/>
          <w:sz w:val="18"/>
        </w:rPr>
        <w:t xml:space="preserve"> </w:t>
      </w:r>
      <w:r w:rsidRPr="000A228B">
        <w:rPr>
          <w:rFonts w:ascii="Calibri" w:hAnsi="Calibri"/>
          <w:sz w:val="18"/>
        </w:rPr>
        <w:t>Cm 6305-I</w:t>
      </w:r>
      <w:r w:rsidRPr="000A228B">
        <w:rPr>
          <w:rFonts w:ascii="Calibri" w:hAnsi="Calibri"/>
          <w:sz w:val="18"/>
        </w:rPr>
        <w:t>.</w:t>
      </w:r>
    </w:p>
  </w:footnote>
  <w:footnote w:id="4">
    <w:p w:rsidR="00A650AB" w:rsidRPr="000A228B" w:rsidRDefault="00A650AB" w:rsidP="000A228B">
      <w:pPr>
        <w:pStyle w:val="FootnoteText"/>
        <w:suppressAutoHyphens/>
        <w:spacing w:after="120"/>
        <w:rPr>
          <w:rFonts w:ascii="Calibri" w:hAnsi="Calibri"/>
          <w:sz w:val="18"/>
        </w:rPr>
      </w:pPr>
      <w:r w:rsidRPr="000A228B">
        <w:rPr>
          <w:rStyle w:val="FootnoteReference"/>
          <w:rFonts w:ascii="Calibri" w:hAnsi="Calibri"/>
          <w:sz w:val="18"/>
        </w:rPr>
        <w:footnoteRef/>
      </w:r>
      <w:r w:rsidRPr="000A228B">
        <w:rPr>
          <w:rFonts w:ascii="Calibri" w:hAnsi="Calibri"/>
          <w:sz w:val="18"/>
        </w:rPr>
        <w:t xml:space="preserve"> </w:t>
      </w:r>
      <w:r w:rsidRPr="000A228B">
        <w:rPr>
          <w:rFonts w:ascii="Calibri" w:hAnsi="Calibri"/>
          <w:sz w:val="18"/>
        </w:rPr>
        <w:t>HL Paper 79-1, HC 95-1</w:t>
      </w:r>
      <w:r w:rsidRPr="000A228B">
        <w:rPr>
          <w:rFonts w:ascii="Calibri" w:hAnsi="Calibri"/>
          <w:sz w:val="18"/>
        </w:rPr>
        <w:t>.</w:t>
      </w:r>
    </w:p>
  </w:footnote>
  <w:footnote w:id="5">
    <w:p w:rsidR="00A650AB" w:rsidRPr="000A228B" w:rsidRDefault="00A650AB" w:rsidP="000A228B">
      <w:pPr>
        <w:pStyle w:val="FootnoteText"/>
        <w:suppressAutoHyphens/>
        <w:spacing w:after="120"/>
        <w:rPr>
          <w:rFonts w:ascii="Calibri" w:hAnsi="Calibri"/>
          <w:sz w:val="18"/>
        </w:rPr>
      </w:pPr>
      <w:r w:rsidRPr="000A228B">
        <w:rPr>
          <w:rStyle w:val="FootnoteReference"/>
          <w:rFonts w:ascii="Calibri" w:hAnsi="Calibri"/>
          <w:sz w:val="18"/>
        </w:rPr>
        <w:footnoteRef/>
      </w:r>
      <w:r w:rsidRPr="000A228B">
        <w:rPr>
          <w:rFonts w:ascii="Calibri" w:hAnsi="Calibri"/>
          <w:sz w:val="18"/>
        </w:rPr>
        <w:t xml:space="preserve"> </w:t>
      </w:r>
      <w:r w:rsidR="006207A9" w:rsidRPr="00D24293">
        <w:rPr>
          <w:rFonts w:ascii="Calibri" w:hAnsi="Calibri"/>
          <w:i/>
          <w:sz w:val="18"/>
        </w:rPr>
        <w:t>Review of the Mental Health Act 1983</w:t>
      </w:r>
      <w:r w:rsidR="006207A9" w:rsidRPr="000A228B">
        <w:rPr>
          <w:rFonts w:ascii="Calibri" w:hAnsi="Calibri"/>
          <w:sz w:val="18"/>
        </w:rPr>
        <w:t xml:space="preserve"> – report of</w:t>
      </w:r>
      <w:r w:rsidR="006207A9" w:rsidRPr="000A228B">
        <w:rPr>
          <w:rFonts w:ascii="Calibri" w:hAnsi="Calibri"/>
          <w:sz w:val="18"/>
        </w:rPr>
        <w:t xml:space="preserve"> </w:t>
      </w:r>
      <w:r w:rsidR="006207A9" w:rsidRPr="000A228B">
        <w:rPr>
          <w:rFonts w:ascii="Calibri" w:hAnsi="Calibri"/>
          <w:sz w:val="18"/>
        </w:rPr>
        <w:t>the Expert Committee (November 1999)</w:t>
      </w:r>
      <w:r w:rsidR="006207A9" w:rsidRPr="000A228B">
        <w:rPr>
          <w:rFonts w:ascii="Calibri" w:hAnsi="Calibri"/>
          <w:sz w:val="18"/>
        </w:rPr>
        <w:t>.</w:t>
      </w:r>
    </w:p>
  </w:footnote>
  <w:footnote w:id="6">
    <w:p w:rsidR="006207A9" w:rsidRPr="000A228B" w:rsidRDefault="006207A9" w:rsidP="000A228B">
      <w:pPr>
        <w:pStyle w:val="FootnoteText"/>
        <w:suppressAutoHyphens/>
        <w:spacing w:after="120"/>
        <w:rPr>
          <w:rFonts w:ascii="Calibri" w:hAnsi="Calibri"/>
          <w:sz w:val="18"/>
        </w:rPr>
      </w:pPr>
      <w:r w:rsidRPr="000A228B">
        <w:rPr>
          <w:rStyle w:val="FootnoteReference"/>
          <w:rFonts w:ascii="Calibri" w:hAnsi="Calibri"/>
          <w:sz w:val="18"/>
        </w:rPr>
        <w:footnoteRef/>
      </w:r>
      <w:r w:rsidRPr="000A228B">
        <w:rPr>
          <w:rFonts w:ascii="Calibri" w:hAnsi="Calibri"/>
          <w:sz w:val="18"/>
        </w:rPr>
        <w:t xml:space="preserve"> </w:t>
      </w:r>
      <w:r w:rsidRPr="000A228B">
        <w:rPr>
          <w:rFonts w:ascii="Calibri" w:hAnsi="Calibri"/>
          <w:sz w:val="18"/>
        </w:rPr>
        <w:t>Cm 4480</w:t>
      </w:r>
      <w:r w:rsidRPr="000A228B">
        <w:rPr>
          <w:rFonts w:ascii="Calibri" w:hAnsi="Calibri"/>
          <w:sz w:val="18"/>
        </w:rPr>
        <w:t>.</w:t>
      </w:r>
    </w:p>
  </w:footnote>
  <w:footnote w:id="7">
    <w:p w:rsidR="006207A9" w:rsidRPr="000A228B" w:rsidRDefault="006207A9" w:rsidP="000A228B">
      <w:pPr>
        <w:pStyle w:val="FootnoteText"/>
        <w:suppressAutoHyphens/>
        <w:spacing w:after="120"/>
        <w:rPr>
          <w:rFonts w:ascii="Calibri" w:hAnsi="Calibri"/>
          <w:sz w:val="18"/>
        </w:rPr>
      </w:pPr>
      <w:r w:rsidRPr="000A228B">
        <w:rPr>
          <w:rStyle w:val="FootnoteReference"/>
          <w:rFonts w:ascii="Calibri" w:hAnsi="Calibri"/>
          <w:sz w:val="18"/>
        </w:rPr>
        <w:footnoteRef/>
      </w:r>
      <w:r w:rsidRPr="000A228B">
        <w:rPr>
          <w:rFonts w:ascii="Calibri" w:hAnsi="Calibri"/>
          <w:sz w:val="18"/>
        </w:rPr>
        <w:t xml:space="preserve"> </w:t>
      </w:r>
      <w:r w:rsidRPr="000A228B">
        <w:rPr>
          <w:rFonts w:ascii="Calibri" w:hAnsi="Calibri"/>
          <w:sz w:val="18"/>
        </w:rPr>
        <w:t>Cm 5016-I</w:t>
      </w:r>
      <w:r w:rsidRPr="000A228B">
        <w:rPr>
          <w:rFonts w:ascii="Calibri" w:hAnsi="Calibri"/>
          <w:sz w:val="18"/>
        </w:rPr>
        <w:t>.</w:t>
      </w:r>
    </w:p>
  </w:footnote>
  <w:footnote w:id="8">
    <w:p w:rsidR="006207A9" w:rsidRPr="000A228B" w:rsidRDefault="006207A9" w:rsidP="000A228B">
      <w:pPr>
        <w:pStyle w:val="FootnoteText"/>
        <w:suppressAutoHyphens/>
        <w:spacing w:after="120"/>
        <w:rPr>
          <w:rFonts w:ascii="Calibri" w:hAnsi="Calibri"/>
          <w:sz w:val="18"/>
        </w:rPr>
      </w:pPr>
      <w:r w:rsidRPr="000A228B">
        <w:rPr>
          <w:rStyle w:val="FootnoteReference"/>
          <w:rFonts w:ascii="Calibri" w:hAnsi="Calibri"/>
          <w:sz w:val="18"/>
        </w:rPr>
        <w:footnoteRef/>
      </w:r>
      <w:r w:rsidRPr="000A228B">
        <w:rPr>
          <w:rFonts w:ascii="Calibri" w:hAnsi="Calibri"/>
          <w:sz w:val="18"/>
        </w:rPr>
        <w:t xml:space="preserve"> Cm 5538-I; Cm 6305-I.</w:t>
      </w:r>
    </w:p>
  </w:footnote>
  <w:footnote w:id="9">
    <w:p w:rsidR="006207A9" w:rsidRPr="000A228B" w:rsidRDefault="006207A9" w:rsidP="000A228B">
      <w:pPr>
        <w:pStyle w:val="FootnoteText"/>
        <w:suppressAutoHyphens/>
        <w:spacing w:after="120"/>
        <w:rPr>
          <w:rFonts w:ascii="Calibri" w:hAnsi="Calibri"/>
          <w:sz w:val="18"/>
        </w:rPr>
      </w:pPr>
      <w:r w:rsidRPr="000A228B">
        <w:rPr>
          <w:rStyle w:val="FootnoteReference"/>
          <w:rFonts w:ascii="Calibri" w:hAnsi="Calibri"/>
          <w:sz w:val="18"/>
        </w:rPr>
        <w:footnoteRef/>
      </w:r>
      <w:r w:rsidRPr="000A228B">
        <w:rPr>
          <w:rFonts w:ascii="Calibri" w:hAnsi="Calibri"/>
          <w:sz w:val="18"/>
        </w:rPr>
        <w:t xml:space="preserve"> </w:t>
      </w:r>
      <w:r w:rsidRPr="000A228B">
        <w:rPr>
          <w:rFonts w:ascii="Calibri" w:hAnsi="Calibri"/>
          <w:sz w:val="18"/>
        </w:rPr>
        <w:t>Mental Capacity Bill 2004</w:t>
      </w:r>
      <w:r w:rsidRPr="000A228B">
        <w:rPr>
          <w:rFonts w:ascii="Calibri" w:hAnsi="Calibri"/>
          <w:sz w:val="18"/>
        </w:rPr>
        <w:t>.</w:t>
      </w:r>
    </w:p>
  </w:footnote>
  <w:footnote w:id="10">
    <w:p w:rsidR="006207A9" w:rsidRPr="000A228B" w:rsidRDefault="006207A9" w:rsidP="000A228B">
      <w:pPr>
        <w:pStyle w:val="FootnoteText"/>
        <w:suppressAutoHyphens/>
        <w:spacing w:after="120"/>
        <w:rPr>
          <w:rFonts w:ascii="Calibri" w:hAnsi="Calibri"/>
          <w:sz w:val="18"/>
        </w:rPr>
      </w:pPr>
      <w:r w:rsidRPr="000A228B">
        <w:rPr>
          <w:rStyle w:val="FootnoteReference"/>
          <w:rFonts w:ascii="Calibri" w:hAnsi="Calibri"/>
          <w:sz w:val="18"/>
        </w:rPr>
        <w:footnoteRef/>
      </w:r>
      <w:r w:rsidRPr="000A228B">
        <w:rPr>
          <w:rFonts w:ascii="Calibri" w:hAnsi="Calibri"/>
          <w:sz w:val="18"/>
        </w:rPr>
        <w:t xml:space="preserve"> </w:t>
      </w:r>
      <w:r w:rsidRPr="00274B22">
        <w:rPr>
          <w:rFonts w:ascii="Calibri" w:hAnsi="Calibri"/>
          <w:i/>
          <w:sz w:val="18"/>
        </w:rPr>
        <w:t xml:space="preserve">H.L. v U.K. </w:t>
      </w:r>
      <w:r w:rsidRPr="00274B22">
        <w:rPr>
          <w:rFonts w:ascii="Calibri" w:hAnsi="Calibri"/>
          <w:sz w:val="18"/>
        </w:rPr>
        <w:t>(</w:t>
      </w:r>
      <w:proofErr w:type="spellStart"/>
      <w:r w:rsidRPr="00274B22">
        <w:rPr>
          <w:rFonts w:ascii="Calibri" w:hAnsi="Calibri"/>
          <w:sz w:val="18"/>
        </w:rPr>
        <w:t>ECtHR</w:t>
      </w:r>
      <w:proofErr w:type="spellEnd"/>
      <w:r w:rsidRPr="00274B22">
        <w:rPr>
          <w:rFonts w:ascii="Calibri" w:hAnsi="Calibri"/>
          <w:sz w:val="18"/>
        </w:rPr>
        <w:t xml:space="preserve"> – 5/10/04)</w:t>
      </w:r>
      <w:r w:rsidRPr="000A228B">
        <w:rPr>
          <w:rFonts w:ascii="Calibri" w:hAnsi="Calibri"/>
          <w:sz w:val="18"/>
        </w:rPr>
        <w:t>.</w:t>
      </w:r>
    </w:p>
  </w:footnote>
  <w:footnote w:id="11">
    <w:p w:rsidR="006207A9" w:rsidRPr="000A228B" w:rsidRDefault="006207A9" w:rsidP="000A228B">
      <w:pPr>
        <w:suppressAutoHyphens/>
        <w:spacing w:after="120" w:line="240" w:lineRule="auto"/>
        <w:rPr>
          <w:rFonts w:ascii="Calibri" w:hAnsi="Calibri"/>
          <w:sz w:val="18"/>
        </w:rPr>
      </w:pPr>
      <w:r w:rsidRPr="000A228B">
        <w:rPr>
          <w:rStyle w:val="FootnoteReference"/>
          <w:rFonts w:ascii="Calibri" w:hAnsi="Calibri"/>
          <w:sz w:val="18"/>
        </w:rPr>
        <w:footnoteRef/>
      </w:r>
      <w:r w:rsidRPr="000A228B">
        <w:rPr>
          <w:rFonts w:ascii="Calibri" w:hAnsi="Calibri"/>
          <w:sz w:val="18"/>
        </w:rPr>
        <w:t xml:space="preserve"> </w:t>
      </w:r>
      <w:r w:rsidRPr="000A228B">
        <w:rPr>
          <w:rFonts w:ascii="Calibri" w:hAnsi="Calibri"/>
          <w:sz w:val="18"/>
        </w:rPr>
        <w:t>Since the Scrutiny Committee reported, the Mental</w:t>
      </w:r>
      <w:r w:rsidR="000B246A">
        <w:rPr>
          <w:rFonts w:ascii="Calibri" w:hAnsi="Calibri"/>
          <w:sz w:val="18"/>
        </w:rPr>
        <w:t xml:space="preserve"> </w:t>
      </w:r>
      <w:r w:rsidRPr="000A228B">
        <w:rPr>
          <w:rFonts w:ascii="Calibri" w:hAnsi="Calibri"/>
          <w:sz w:val="18"/>
        </w:rPr>
        <w:t>Capacity Bill has received the Royal Assent, and the “</w:t>
      </w:r>
      <w:proofErr w:type="spellStart"/>
      <w:r w:rsidRPr="000A228B">
        <w:rPr>
          <w:rFonts w:ascii="Calibri" w:hAnsi="Calibri"/>
          <w:sz w:val="18"/>
        </w:rPr>
        <w:t>Bournewood</w:t>
      </w:r>
      <w:proofErr w:type="spellEnd"/>
      <w:r w:rsidRPr="000A228B">
        <w:rPr>
          <w:rFonts w:ascii="Calibri" w:hAnsi="Calibri"/>
          <w:sz w:val="18"/>
        </w:rPr>
        <w:t>” Consultation has been published by the</w:t>
      </w:r>
      <w:r w:rsidR="000B246A">
        <w:rPr>
          <w:rFonts w:ascii="Calibri" w:hAnsi="Calibri"/>
          <w:sz w:val="18"/>
        </w:rPr>
        <w:t xml:space="preserve"> </w:t>
      </w:r>
      <w:r w:rsidRPr="000A228B">
        <w:rPr>
          <w:rFonts w:ascii="Calibri" w:hAnsi="Calibri"/>
          <w:sz w:val="18"/>
        </w:rPr>
        <w:t>Department of Health.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A7786"/>
    <w:multiLevelType w:val="hybridMultilevel"/>
    <w:tmpl w:val="4BECE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AC8"/>
    <w:rsid w:val="0006464F"/>
    <w:rsid w:val="000A228B"/>
    <w:rsid w:val="000B246A"/>
    <w:rsid w:val="00131817"/>
    <w:rsid w:val="00274B22"/>
    <w:rsid w:val="006207A9"/>
    <w:rsid w:val="00732699"/>
    <w:rsid w:val="00775B2D"/>
    <w:rsid w:val="009300B8"/>
    <w:rsid w:val="00A650AB"/>
    <w:rsid w:val="00B83AC8"/>
    <w:rsid w:val="00D23211"/>
    <w:rsid w:val="00D24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650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50AB"/>
    <w:rPr>
      <w:sz w:val="20"/>
      <w:szCs w:val="20"/>
    </w:rPr>
  </w:style>
  <w:style w:type="character" w:styleId="FootnoteReference">
    <w:name w:val="footnote reference"/>
    <w:basedOn w:val="DefaultParagraphFont"/>
    <w:uiPriority w:val="99"/>
    <w:semiHidden/>
    <w:unhideWhenUsed/>
    <w:rsid w:val="00A650AB"/>
    <w:rPr>
      <w:vertAlign w:val="superscript"/>
    </w:rPr>
  </w:style>
  <w:style w:type="paragraph" w:styleId="ListParagraph">
    <w:name w:val="List Paragraph"/>
    <w:basedOn w:val="Normal"/>
    <w:uiPriority w:val="34"/>
    <w:qFormat/>
    <w:rsid w:val="000646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650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50AB"/>
    <w:rPr>
      <w:sz w:val="20"/>
      <w:szCs w:val="20"/>
    </w:rPr>
  </w:style>
  <w:style w:type="character" w:styleId="FootnoteReference">
    <w:name w:val="footnote reference"/>
    <w:basedOn w:val="DefaultParagraphFont"/>
    <w:uiPriority w:val="99"/>
    <w:semiHidden/>
    <w:unhideWhenUsed/>
    <w:rsid w:val="00A650AB"/>
    <w:rPr>
      <w:vertAlign w:val="superscript"/>
    </w:rPr>
  </w:style>
  <w:style w:type="paragraph" w:styleId="ListParagraph">
    <w:name w:val="List Paragraph"/>
    <w:basedOn w:val="Normal"/>
    <w:uiPriority w:val="34"/>
    <w:qFormat/>
    <w:rsid w:val="00064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89A42-3C57-4DB7-A380-6896F2D9F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7</Pages>
  <Words>2901</Words>
  <Characters>16538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Burns</dc:creator>
  <cp:keywords/>
  <dc:description/>
  <cp:lastModifiedBy>Paul Burns</cp:lastModifiedBy>
  <cp:revision>7</cp:revision>
  <dcterms:created xsi:type="dcterms:W3CDTF">2014-10-21T13:01:00Z</dcterms:created>
  <dcterms:modified xsi:type="dcterms:W3CDTF">2014-10-21T13:55:00Z</dcterms:modified>
</cp:coreProperties>
</file>