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E07" w:rsidRPr="002F0D59" w:rsidRDefault="00AD2E07" w:rsidP="002F0D59">
      <w:pPr>
        <w:pStyle w:val="PlainText"/>
        <w:suppressAutoHyphens/>
        <w:spacing w:after="120"/>
        <w:rPr>
          <w:rFonts w:ascii="Calibri" w:hAnsi="Calibri" w:cs="Courier New"/>
          <w:b/>
          <w:sz w:val="72"/>
          <w:szCs w:val="72"/>
        </w:rPr>
      </w:pPr>
      <w:r w:rsidRPr="002F0D59">
        <w:rPr>
          <w:rFonts w:ascii="Calibri" w:hAnsi="Calibri" w:cs="Courier New"/>
          <w:b/>
          <w:sz w:val="72"/>
          <w:szCs w:val="72"/>
        </w:rPr>
        <w:t>A Client-Focused Practice: Developing and Testing Emotional Competen</w:t>
      </w:r>
      <w:r w:rsidR="002F0D59" w:rsidRPr="002F0D59">
        <w:rPr>
          <w:rFonts w:ascii="Calibri" w:hAnsi="Calibri" w:cs="Courier New"/>
          <w:b/>
          <w:sz w:val="72"/>
          <w:szCs w:val="72"/>
        </w:rPr>
        <w:t>cy in Clinical Legal Interviews</w:t>
      </w:r>
    </w:p>
    <w:p w:rsidR="002F0D59" w:rsidRDefault="002F0D59" w:rsidP="002F0D59">
      <w:pPr>
        <w:pStyle w:val="PlainText"/>
        <w:suppressAutoHyphens/>
        <w:spacing w:after="120"/>
        <w:rPr>
          <w:rFonts w:ascii="Calibri" w:hAnsi="Calibri" w:cs="Courier New"/>
          <w:sz w:val="24"/>
        </w:rPr>
      </w:pPr>
    </w:p>
    <w:p w:rsidR="00AD2E07" w:rsidRPr="002F0D59" w:rsidRDefault="002F0D59" w:rsidP="002F0D59">
      <w:pPr>
        <w:pStyle w:val="PlainText"/>
        <w:suppressAutoHyphens/>
        <w:spacing w:after="120"/>
        <w:rPr>
          <w:rFonts w:ascii="Calibri" w:hAnsi="Calibri" w:cs="Courier New"/>
          <w:i/>
          <w:sz w:val="28"/>
        </w:rPr>
      </w:pPr>
      <w:r w:rsidRPr="002F0D59">
        <w:rPr>
          <w:rFonts w:ascii="Calibri" w:hAnsi="Calibri" w:cs="Courier New"/>
          <w:i/>
          <w:sz w:val="28"/>
        </w:rPr>
        <w:t xml:space="preserve">Felicity </w:t>
      </w:r>
      <w:proofErr w:type="spellStart"/>
      <w:r w:rsidRPr="002F0D59">
        <w:rPr>
          <w:rFonts w:ascii="Calibri" w:hAnsi="Calibri" w:cs="Courier New"/>
          <w:i/>
          <w:sz w:val="28"/>
        </w:rPr>
        <w:t>Wardhaugh</w:t>
      </w:r>
      <w:proofErr w:type="spellEnd"/>
      <w:r w:rsidRPr="002F0D59">
        <w:rPr>
          <w:rFonts w:ascii="Calibri" w:hAnsi="Calibri" w:cs="Courier New"/>
          <w:i/>
          <w:sz w:val="28"/>
        </w:rPr>
        <w:t>, Colin James</w:t>
      </w:r>
    </w:p>
    <w:p w:rsidR="002F0D59" w:rsidRDefault="002F0D59" w:rsidP="002F0D59">
      <w:pPr>
        <w:pStyle w:val="PlainText"/>
        <w:suppressAutoHyphens/>
        <w:spacing w:after="120"/>
        <w:rPr>
          <w:rFonts w:ascii="Calibri" w:hAnsi="Calibri" w:cs="Courier New"/>
          <w:sz w:val="24"/>
        </w:rPr>
      </w:pPr>
    </w:p>
    <w:p w:rsidR="004839F1" w:rsidRDefault="002F0D59" w:rsidP="002F0D59">
      <w:pPr>
        <w:pStyle w:val="PlainText"/>
        <w:suppressAutoHyphens/>
        <w:spacing w:after="120"/>
        <w:contextualSpacing/>
        <w:rPr>
          <w:rFonts w:ascii="Calibri" w:hAnsi="Calibri" w:cs="Courier New"/>
          <w:sz w:val="24"/>
        </w:rPr>
      </w:pPr>
      <w:r>
        <w:rPr>
          <w:rFonts w:ascii="Calibri" w:hAnsi="Calibri" w:cs="Courier New"/>
          <w:sz w:val="24"/>
        </w:rPr>
        <w:t xml:space="preserve">Felicity </w:t>
      </w:r>
      <w:proofErr w:type="spellStart"/>
      <w:r>
        <w:rPr>
          <w:rFonts w:ascii="Calibri" w:hAnsi="Calibri" w:cs="Courier New"/>
          <w:sz w:val="24"/>
        </w:rPr>
        <w:t>Wardhaugh</w:t>
      </w:r>
      <w:proofErr w:type="spellEnd"/>
    </w:p>
    <w:p w:rsidR="002F0D59" w:rsidRDefault="00AD2E07" w:rsidP="002F0D59">
      <w:pPr>
        <w:pStyle w:val="PlainText"/>
        <w:suppressAutoHyphens/>
        <w:spacing w:after="120"/>
        <w:contextualSpacing/>
        <w:rPr>
          <w:rFonts w:ascii="Calibri" w:hAnsi="Calibri" w:cs="Courier New"/>
          <w:sz w:val="24"/>
        </w:rPr>
      </w:pPr>
      <w:r w:rsidRPr="002F0D59">
        <w:rPr>
          <w:rFonts w:ascii="Calibri" w:hAnsi="Calibri" w:cs="Courier New"/>
          <w:sz w:val="24"/>
        </w:rPr>
        <w:t>University o</w:t>
      </w:r>
      <w:r w:rsidR="002F0D59">
        <w:rPr>
          <w:rFonts w:ascii="Calibri" w:hAnsi="Calibri" w:cs="Courier New"/>
          <w:sz w:val="24"/>
        </w:rPr>
        <w:t>f Newcastle</w:t>
      </w:r>
    </w:p>
    <w:p w:rsidR="002F0D59" w:rsidRDefault="002F0D59" w:rsidP="002F0D59">
      <w:pPr>
        <w:pStyle w:val="PlainText"/>
        <w:suppressAutoHyphens/>
        <w:spacing w:after="120"/>
        <w:contextualSpacing/>
        <w:rPr>
          <w:rFonts w:ascii="Calibri" w:hAnsi="Calibri" w:cs="Courier New"/>
          <w:sz w:val="24"/>
        </w:rPr>
      </w:pPr>
      <w:r>
        <w:rPr>
          <w:rFonts w:ascii="Calibri" w:hAnsi="Calibri" w:cs="Courier New"/>
          <w:sz w:val="24"/>
        </w:rPr>
        <w:t>Newcastle</w:t>
      </w:r>
    </w:p>
    <w:p w:rsidR="00AD2E07" w:rsidRDefault="002F0D59" w:rsidP="002F0D59">
      <w:pPr>
        <w:pStyle w:val="PlainText"/>
        <w:suppressAutoHyphens/>
        <w:spacing w:after="120"/>
        <w:contextualSpacing/>
        <w:rPr>
          <w:rFonts w:ascii="Calibri" w:hAnsi="Calibri" w:cs="Courier New"/>
          <w:sz w:val="24"/>
        </w:rPr>
      </w:pPr>
      <w:r>
        <w:rPr>
          <w:rFonts w:ascii="Calibri" w:hAnsi="Calibri" w:cs="Courier New"/>
          <w:sz w:val="24"/>
        </w:rPr>
        <w:t>Australia</w:t>
      </w:r>
    </w:p>
    <w:p w:rsidR="004839F1" w:rsidRPr="002F0D59" w:rsidRDefault="004839F1" w:rsidP="002F0D59">
      <w:pPr>
        <w:pStyle w:val="PlainText"/>
        <w:suppressAutoHyphens/>
        <w:spacing w:after="120"/>
        <w:contextualSpacing/>
        <w:rPr>
          <w:rFonts w:ascii="Calibri" w:hAnsi="Calibri" w:cs="Courier New"/>
          <w:sz w:val="24"/>
        </w:rPr>
      </w:pPr>
    </w:p>
    <w:p w:rsidR="00AD2E07" w:rsidRPr="002F0D59" w:rsidRDefault="00AD2E07" w:rsidP="002F0D59">
      <w:pPr>
        <w:pStyle w:val="PlainText"/>
        <w:suppressAutoHyphens/>
        <w:spacing w:after="120"/>
        <w:rPr>
          <w:rFonts w:ascii="Calibri" w:hAnsi="Calibri" w:cs="Courier New"/>
          <w:sz w:val="24"/>
        </w:rPr>
      </w:pPr>
      <w:r w:rsidRPr="002F0D59">
        <w:rPr>
          <w:rFonts w:ascii="Calibri" w:hAnsi="Calibri" w:cs="Courier New"/>
          <w:sz w:val="24"/>
        </w:rPr>
        <w:t>Feli</w:t>
      </w:r>
      <w:r w:rsidR="002F0D59">
        <w:rPr>
          <w:rFonts w:ascii="Calibri" w:hAnsi="Calibri" w:cs="Courier New"/>
          <w:sz w:val="24"/>
        </w:rPr>
        <w:t>city.wardhaugh@newcastle.edu.au</w:t>
      </w:r>
    </w:p>
    <w:p w:rsidR="002F0D59" w:rsidRDefault="002F0D59" w:rsidP="002F0D59">
      <w:pPr>
        <w:pStyle w:val="PlainText"/>
        <w:suppressAutoHyphens/>
        <w:spacing w:after="120"/>
        <w:rPr>
          <w:rFonts w:ascii="Calibri" w:hAnsi="Calibri" w:cs="Courier New"/>
          <w:sz w:val="24"/>
        </w:rPr>
      </w:pPr>
    </w:p>
    <w:p w:rsidR="00AD2E07" w:rsidRPr="002F0D59" w:rsidRDefault="00AD2E07" w:rsidP="002F0D59">
      <w:pPr>
        <w:pStyle w:val="PlainText"/>
        <w:suppressAutoHyphens/>
        <w:spacing w:after="120"/>
        <w:rPr>
          <w:rFonts w:ascii="Calibri" w:hAnsi="Calibri" w:cs="Courier New"/>
          <w:sz w:val="24"/>
        </w:rPr>
      </w:pPr>
      <w:r w:rsidRPr="002F0D59">
        <w:rPr>
          <w:rFonts w:ascii="Calibri" w:hAnsi="Calibri" w:cs="Courier New"/>
          <w:sz w:val="24"/>
        </w:rPr>
        <w:t xml:space="preserve">Felicity </w:t>
      </w:r>
      <w:proofErr w:type="spellStart"/>
      <w:r w:rsidRPr="002F0D59">
        <w:rPr>
          <w:rFonts w:ascii="Calibri" w:hAnsi="Calibri" w:cs="Courier New"/>
          <w:sz w:val="24"/>
        </w:rPr>
        <w:t>Wardhaugh</w:t>
      </w:r>
      <w:proofErr w:type="spellEnd"/>
      <w:r w:rsidRPr="002F0D59">
        <w:rPr>
          <w:rFonts w:ascii="Calibri" w:hAnsi="Calibri" w:cs="Courier New"/>
          <w:sz w:val="24"/>
        </w:rPr>
        <w:t xml:space="preserve"> and Dr Colin James are both solicitors and lecturers and teach on the Professional Program (PLT) at the University of Newca</w:t>
      </w:r>
      <w:r w:rsidR="002F0D59">
        <w:rPr>
          <w:rFonts w:ascii="Calibri" w:hAnsi="Calibri" w:cs="Courier New"/>
          <w:sz w:val="24"/>
        </w:rPr>
        <w:t>stle as well as the LLB program</w:t>
      </w:r>
    </w:p>
    <w:p w:rsidR="002F0D59" w:rsidRDefault="002F0D59" w:rsidP="002F0D59">
      <w:pPr>
        <w:pStyle w:val="PlainText"/>
        <w:suppressAutoHyphens/>
        <w:spacing w:after="120"/>
        <w:rPr>
          <w:rFonts w:ascii="Calibri" w:hAnsi="Calibri" w:cs="Courier New"/>
          <w:sz w:val="24"/>
        </w:rPr>
      </w:pPr>
    </w:p>
    <w:p w:rsidR="00AD2E07" w:rsidRPr="002F0D59" w:rsidRDefault="002F0D59" w:rsidP="002F0D59">
      <w:pPr>
        <w:pStyle w:val="PlainText"/>
        <w:suppressAutoHyphens/>
        <w:spacing w:after="120"/>
        <w:rPr>
          <w:rFonts w:ascii="Calibri" w:hAnsi="Calibri" w:cs="Courier New"/>
          <w:b/>
          <w:sz w:val="28"/>
        </w:rPr>
      </w:pPr>
      <w:r w:rsidRPr="002F0D59">
        <w:rPr>
          <w:rFonts w:ascii="Calibri" w:hAnsi="Calibri" w:cs="Courier New"/>
          <w:b/>
          <w:sz w:val="28"/>
        </w:rPr>
        <w:t>Introduction</w:t>
      </w:r>
    </w:p>
    <w:p w:rsidR="00AD2E07" w:rsidRPr="002F0D59" w:rsidRDefault="00AD2E07" w:rsidP="002F0D59">
      <w:pPr>
        <w:pStyle w:val="PlainText"/>
        <w:suppressAutoHyphens/>
        <w:spacing w:after="120"/>
        <w:rPr>
          <w:rFonts w:ascii="Calibri" w:hAnsi="Calibri" w:cs="Courier New"/>
          <w:sz w:val="24"/>
        </w:rPr>
      </w:pPr>
      <w:r w:rsidRPr="002F0D59">
        <w:rPr>
          <w:rFonts w:ascii="Calibri" w:hAnsi="Calibri" w:cs="Courier New"/>
          <w:sz w:val="24"/>
        </w:rPr>
        <w:t xml:space="preserve">Law students learn interviewing skills as part of their clinical legal education. Teaching this skill to students involves helping students relate to clients. Recent suggestions for teaching students have included adopting a client centred </w:t>
      </w:r>
      <w:r w:rsidR="00570F81">
        <w:rPr>
          <w:rFonts w:ascii="Calibri" w:hAnsi="Calibri" w:cs="Courier New"/>
          <w:sz w:val="24"/>
        </w:rPr>
        <w:t>approach to legal interviewing.</w:t>
      </w:r>
      <w:r w:rsidR="00570F81">
        <w:rPr>
          <w:rStyle w:val="FootnoteReference"/>
          <w:rFonts w:ascii="Calibri" w:hAnsi="Calibri" w:cs="Courier New"/>
          <w:sz w:val="24"/>
        </w:rPr>
        <w:footnoteReference w:id="1"/>
      </w:r>
      <w:r w:rsidRPr="002F0D59">
        <w:rPr>
          <w:rFonts w:ascii="Calibri" w:hAnsi="Calibri" w:cs="Courier New"/>
          <w:sz w:val="24"/>
        </w:rPr>
        <w:t xml:space="preserve"> Similarly, in the face of growing concerns about the adversarial culture of lawyers there have been calls for lawyers to develop rela</w:t>
      </w:r>
      <w:r w:rsidR="00570F81">
        <w:rPr>
          <w:rFonts w:ascii="Calibri" w:hAnsi="Calibri" w:cs="Courier New"/>
          <w:sz w:val="24"/>
        </w:rPr>
        <w:t>tionship-centred competencies.</w:t>
      </w:r>
      <w:r w:rsidR="00570F81">
        <w:rPr>
          <w:rStyle w:val="FootnoteReference"/>
          <w:rFonts w:ascii="Calibri" w:hAnsi="Calibri" w:cs="Courier New"/>
          <w:sz w:val="24"/>
        </w:rPr>
        <w:footnoteReference w:id="2"/>
      </w:r>
    </w:p>
    <w:p w:rsidR="00AD2E07" w:rsidRPr="002F0D59" w:rsidRDefault="00AD2E07" w:rsidP="002F0D59">
      <w:pPr>
        <w:pStyle w:val="PlainText"/>
        <w:suppressAutoHyphens/>
        <w:spacing w:after="120"/>
        <w:rPr>
          <w:rFonts w:ascii="Calibri" w:hAnsi="Calibri" w:cs="Courier New"/>
          <w:sz w:val="24"/>
        </w:rPr>
      </w:pPr>
      <w:r w:rsidRPr="002F0D59">
        <w:rPr>
          <w:rFonts w:ascii="Calibri" w:hAnsi="Calibri" w:cs="Courier New"/>
          <w:sz w:val="24"/>
        </w:rPr>
        <w:t>Typically, law students attending law schools are in their early twenties and, in terms of experience and developmental capacities, many may not be at a stage where thinking about the client comes naturally.</w:t>
      </w:r>
      <w:r w:rsidR="00570F81">
        <w:rPr>
          <w:rStyle w:val="FootnoteReference"/>
          <w:rFonts w:ascii="Calibri" w:hAnsi="Calibri" w:cs="Courier New"/>
          <w:sz w:val="24"/>
        </w:rPr>
        <w:footnoteReference w:id="3"/>
      </w:r>
      <w:r w:rsidRPr="002F0D59">
        <w:rPr>
          <w:rFonts w:ascii="Calibri" w:hAnsi="Calibri" w:cs="Courier New"/>
          <w:sz w:val="24"/>
        </w:rPr>
        <w:t xml:space="preserve"> Students interviewing clients tend to ignore visual or spoken clues from the client. A law student, observed by one of the authors, recently demonstrated this </w:t>
      </w:r>
      <w:r w:rsidRPr="002F0D59">
        <w:rPr>
          <w:rFonts w:ascii="Calibri" w:hAnsi="Calibri" w:cs="Courier New"/>
          <w:sz w:val="24"/>
        </w:rPr>
        <w:lastRenderedPageBreak/>
        <w:t xml:space="preserve">tendency whilst interviewing a client at the University of Newcastle Legal Centre (UNLC). The client’s gaunt physical appearance made it clear that the client was unwell. The student took instructions for a Will without asking any questions about the client’s motivation for seeking legal help. It later transpired that the client needed advice </w:t>
      </w:r>
      <w:r w:rsidR="00570F81">
        <w:rPr>
          <w:rFonts w:ascii="Calibri" w:hAnsi="Calibri" w:cs="Courier New"/>
          <w:sz w:val="24"/>
        </w:rPr>
        <w:t>about a terminal illness claim.</w:t>
      </w:r>
    </w:p>
    <w:p w:rsidR="00AD2E07" w:rsidRPr="002F0D59" w:rsidRDefault="00AD2E07" w:rsidP="002F0D59">
      <w:pPr>
        <w:pStyle w:val="PlainText"/>
        <w:suppressAutoHyphens/>
        <w:spacing w:after="120"/>
        <w:rPr>
          <w:rFonts w:ascii="Calibri" w:hAnsi="Calibri" w:cs="Courier New"/>
          <w:sz w:val="24"/>
        </w:rPr>
      </w:pPr>
      <w:r w:rsidRPr="002F0D59">
        <w:rPr>
          <w:rFonts w:ascii="Calibri" w:hAnsi="Calibri" w:cs="Courier New"/>
          <w:sz w:val="24"/>
        </w:rPr>
        <w:t>If law students can learn how to improve their emotional competency whilst interviewing a client, they may relate better to clients in a clinical legal setting and be able to ob</w:t>
      </w:r>
      <w:r w:rsidR="00570F81">
        <w:rPr>
          <w:rFonts w:ascii="Calibri" w:hAnsi="Calibri" w:cs="Courier New"/>
          <w:sz w:val="24"/>
        </w:rPr>
        <w:t>tain more relevant information.</w:t>
      </w:r>
      <w:r w:rsidR="00570F81">
        <w:rPr>
          <w:rStyle w:val="FootnoteReference"/>
          <w:rFonts w:ascii="Calibri" w:hAnsi="Calibri" w:cs="Courier New"/>
          <w:sz w:val="24"/>
        </w:rPr>
        <w:footnoteReference w:id="4"/>
      </w:r>
      <w:r w:rsidRPr="002F0D59">
        <w:rPr>
          <w:rFonts w:ascii="Calibri" w:hAnsi="Calibri" w:cs="Courier New"/>
          <w:sz w:val="24"/>
        </w:rPr>
        <w:t xml:space="preserve"> We have found no recent research in the discourse on clinical legal education as to whether training in emotional intelligence can improve law students’ performance in a client interview. At the University of Newcastle we have designed a research project to test whether training students in emotional competence (applied Emotional Intelligence) can produce a measurable change in the client’s e</w:t>
      </w:r>
      <w:r w:rsidR="00570F81">
        <w:rPr>
          <w:rFonts w:ascii="Calibri" w:hAnsi="Calibri" w:cs="Courier New"/>
          <w:sz w:val="24"/>
        </w:rPr>
        <w:t>xperience of a legal interview.</w:t>
      </w:r>
    </w:p>
    <w:p w:rsidR="00AD2E07" w:rsidRPr="002F0D59" w:rsidRDefault="00AD2E07" w:rsidP="002F0D59">
      <w:pPr>
        <w:pStyle w:val="PlainText"/>
        <w:suppressAutoHyphens/>
        <w:spacing w:after="120"/>
        <w:rPr>
          <w:rFonts w:ascii="Calibri" w:hAnsi="Calibri" w:cs="Courier New"/>
          <w:sz w:val="24"/>
        </w:rPr>
      </w:pPr>
      <w:r w:rsidRPr="002F0D59">
        <w:rPr>
          <w:rFonts w:ascii="Calibri" w:hAnsi="Calibri" w:cs="Courier New"/>
          <w:sz w:val="24"/>
        </w:rPr>
        <w:t xml:space="preserve">One of the major challenges in researching this question is the lack of guidance in the literature as to how best to train law students for emotional competence. Many publications have focused on the validity or measurement of emotional intelligence and less on the functional aspect of how to increase emotional competencies. Part of the research project therefore involves designing a training program to assist clinical law students to </w:t>
      </w:r>
      <w:r w:rsidR="00570F81">
        <w:rPr>
          <w:rFonts w:ascii="Calibri" w:hAnsi="Calibri" w:cs="Courier New"/>
          <w:sz w:val="24"/>
        </w:rPr>
        <w:t>develop emotional competencies.</w:t>
      </w:r>
    </w:p>
    <w:p w:rsidR="00AD2E07" w:rsidRPr="002F0D59" w:rsidRDefault="00AD2E07" w:rsidP="002F0D59">
      <w:pPr>
        <w:pStyle w:val="PlainText"/>
        <w:suppressAutoHyphens/>
        <w:spacing w:after="120"/>
        <w:rPr>
          <w:rFonts w:ascii="Calibri" w:hAnsi="Calibri" w:cs="Courier New"/>
          <w:sz w:val="24"/>
        </w:rPr>
      </w:pPr>
      <w:r w:rsidRPr="002F0D59">
        <w:rPr>
          <w:rFonts w:ascii="Calibri" w:hAnsi="Calibri" w:cs="Courier New"/>
          <w:sz w:val="24"/>
        </w:rPr>
        <w:t>This paper is in two parts. The first part discusses the background to the research and some preliminary findings from stage one of the research. The second part discusses a proposed ou</w:t>
      </w:r>
      <w:r w:rsidR="00570F81">
        <w:rPr>
          <w:rFonts w:ascii="Calibri" w:hAnsi="Calibri" w:cs="Courier New"/>
          <w:sz w:val="24"/>
        </w:rPr>
        <w:t>tline for the training program.</w:t>
      </w:r>
    </w:p>
    <w:p w:rsidR="00570F81" w:rsidRDefault="00570F81" w:rsidP="002F0D59">
      <w:pPr>
        <w:pStyle w:val="PlainText"/>
        <w:suppressAutoHyphens/>
        <w:spacing w:after="120"/>
        <w:rPr>
          <w:rFonts w:ascii="Calibri" w:hAnsi="Calibri" w:cs="Courier New"/>
          <w:sz w:val="24"/>
        </w:rPr>
      </w:pPr>
    </w:p>
    <w:p w:rsidR="00AD2E07" w:rsidRPr="00570F81" w:rsidRDefault="00AD2E07" w:rsidP="002F0D59">
      <w:pPr>
        <w:pStyle w:val="PlainText"/>
        <w:suppressAutoHyphens/>
        <w:spacing w:after="120"/>
        <w:rPr>
          <w:rFonts w:ascii="Calibri" w:hAnsi="Calibri" w:cs="Courier New"/>
          <w:b/>
          <w:sz w:val="28"/>
        </w:rPr>
      </w:pPr>
      <w:r w:rsidRPr="00570F81">
        <w:rPr>
          <w:rFonts w:ascii="Calibri" w:hAnsi="Calibri" w:cs="Courier New"/>
          <w:b/>
          <w:sz w:val="28"/>
        </w:rPr>
        <w:t>A. Background an</w:t>
      </w:r>
      <w:r w:rsidR="00570F81" w:rsidRPr="00570F81">
        <w:rPr>
          <w:rFonts w:ascii="Calibri" w:hAnsi="Calibri" w:cs="Courier New"/>
          <w:b/>
          <w:sz w:val="28"/>
        </w:rPr>
        <w:t>d Preliminary Research Findings</w:t>
      </w:r>
    </w:p>
    <w:p w:rsidR="00AD2E07" w:rsidRPr="00570F81" w:rsidRDefault="00570F81" w:rsidP="002F0D59">
      <w:pPr>
        <w:pStyle w:val="PlainText"/>
        <w:suppressAutoHyphens/>
        <w:spacing w:after="120"/>
        <w:rPr>
          <w:rFonts w:ascii="Calibri" w:hAnsi="Calibri" w:cs="Courier New"/>
          <w:b/>
          <w:sz w:val="24"/>
        </w:rPr>
      </w:pPr>
      <w:r w:rsidRPr="00570F81">
        <w:rPr>
          <w:rFonts w:ascii="Calibri" w:hAnsi="Calibri" w:cs="Courier New"/>
          <w:b/>
          <w:sz w:val="24"/>
        </w:rPr>
        <w:t>1. History and Terminology</w:t>
      </w:r>
    </w:p>
    <w:p w:rsidR="00AD2E07" w:rsidRPr="002F0D59" w:rsidRDefault="00AD2E07" w:rsidP="002F0D59">
      <w:pPr>
        <w:pStyle w:val="PlainText"/>
        <w:suppressAutoHyphens/>
        <w:spacing w:after="120"/>
        <w:rPr>
          <w:rFonts w:ascii="Calibri" w:hAnsi="Calibri" w:cs="Courier New"/>
          <w:sz w:val="24"/>
        </w:rPr>
      </w:pPr>
      <w:r w:rsidRPr="002F0D59">
        <w:rPr>
          <w:rFonts w:ascii="Calibri" w:hAnsi="Calibri" w:cs="Courier New"/>
          <w:sz w:val="24"/>
        </w:rPr>
        <w:t>The interdisciplinary nature of much of the discourse on emotional intelligence makes it difficult to identify a commonly accepted definition. In addition, early claims made about emotional intelligence were n</w:t>
      </w:r>
      <w:r w:rsidR="00570F81">
        <w:rPr>
          <w:rFonts w:ascii="Calibri" w:hAnsi="Calibri" w:cs="Courier New"/>
          <w:sz w:val="24"/>
        </w:rPr>
        <w:t>ot supported by empirical data.</w:t>
      </w:r>
      <w:r w:rsidR="00570F81">
        <w:rPr>
          <w:rStyle w:val="FootnoteReference"/>
          <w:rFonts w:ascii="Calibri" w:hAnsi="Calibri" w:cs="Courier New"/>
          <w:sz w:val="24"/>
        </w:rPr>
        <w:footnoteReference w:id="5"/>
      </w:r>
      <w:r w:rsidRPr="002F0D59">
        <w:rPr>
          <w:rFonts w:ascii="Calibri" w:hAnsi="Calibri" w:cs="Courier New"/>
          <w:sz w:val="24"/>
        </w:rPr>
        <w:t xml:space="preserve"> This is likely to have made the concept of ‘emotional intelligence’ unattractive to legal educators. For the purposes of legal education, more helpful terminology is to describe the process of becoming emotionally intelligent as the acquiri</w:t>
      </w:r>
      <w:r w:rsidR="00570F81">
        <w:rPr>
          <w:rFonts w:ascii="Calibri" w:hAnsi="Calibri" w:cs="Courier New"/>
          <w:sz w:val="24"/>
        </w:rPr>
        <w:t>ng of “emotional competencies”.</w:t>
      </w:r>
    </w:p>
    <w:p w:rsidR="00AD2E07" w:rsidRPr="002F0D59" w:rsidRDefault="00AD2E07" w:rsidP="002F0D59">
      <w:pPr>
        <w:pStyle w:val="PlainText"/>
        <w:suppressAutoHyphens/>
        <w:spacing w:after="120"/>
        <w:rPr>
          <w:rFonts w:ascii="Calibri" w:hAnsi="Calibri" w:cs="Courier New"/>
          <w:sz w:val="24"/>
        </w:rPr>
      </w:pPr>
      <w:r w:rsidRPr="002F0D59">
        <w:rPr>
          <w:rFonts w:ascii="Calibri" w:hAnsi="Calibri" w:cs="Courier New"/>
          <w:sz w:val="24"/>
        </w:rPr>
        <w:t>The emergence of the concept of emotional intelligence can be attributed to many different sources. Many accounts start in the 1920s with Edward Thorndike, who identified what he called ‘social intelligence’ skills.</w:t>
      </w:r>
      <w:r w:rsidR="00570F81">
        <w:rPr>
          <w:rStyle w:val="FootnoteReference"/>
          <w:rFonts w:ascii="Calibri" w:hAnsi="Calibri" w:cs="Courier New"/>
          <w:sz w:val="24"/>
        </w:rPr>
        <w:footnoteReference w:id="6"/>
      </w:r>
      <w:r w:rsidRPr="002F0D59">
        <w:rPr>
          <w:rFonts w:ascii="Calibri" w:hAnsi="Calibri" w:cs="Courier New"/>
          <w:sz w:val="24"/>
        </w:rPr>
        <w:t xml:space="preserve"> In the 1980s, the psychologist Howard Gardner developed a theory of multiple intelligences that included what he called ‘interpersonal’ and</w:t>
      </w:r>
      <w:r w:rsidR="00570F81">
        <w:rPr>
          <w:rFonts w:ascii="Calibri" w:hAnsi="Calibri" w:cs="Courier New"/>
          <w:sz w:val="24"/>
        </w:rPr>
        <w:t xml:space="preserve"> ‘intrapersonal’ intelligences.</w:t>
      </w:r>
      <w:r w:rsidR="00570F81">
        <w:rPr>
          <w:rStyle w:val="FootnoteReference"/>
          <w:rFonts w:ascii="Calibri" w:hAnsi="Calibri" w:cs="Courier New"/>
          <w:sz w:val="24"/>
        </w:rPr>
        <w:footnoteReference w:id="7"/>
      </w:r>
      <w:r w:rsidRPr="002F0D59">
        <w:rPr>
          <w:rFonts w:ascii="Calibri" w:hAnsi="Calibri" w:cs="Courier New"/>
          <w:sz w:val="24"/>
        </w:rPr>
        <w:t xml:space="preserve"> In the 1990s, psychologists Peter </w:t>
      </w:r>
      <w:proofErr w:type="spellStart"/>
      <w:r w:rsidRPr="002F0D59">
        <w:rPr>
          <w:rFonts w:ascii="Calibri" w:hAnsi="Calibri" w:cs="Courier New"/>
          <w:sz w:val="24"/>
        </w:rPr>
        <w:t>Salovey</w:t>
      </w:r>
      <w:proofErr w:type="spellEnd"/>
      <w:r w:rsidRPr="002F0D59">
        <w:rPr>
          <w:rFonts w:ascii="Calibri" w:hAnsi="Calibri" w:cs="Courier New"/>
          <w:sz w:val="24"/>
        </w:rPr>
        <w:t xml:space="preserve"> and John Mayer took the research further. They identified ‘emotional intelligence’ and developed a tool to measure </w:t>
      </w:r>
      <w:r w:rsidRPr="002F0D59">
        <w:rPr>
          <w:rFonts w:ascii="Calibri" w:hAnsi="Calibri" w:cs="Courier New"/>
          <w:sz w:val="24"/>
        </w:rPr>
        <w:lastRenderedPageBreak/>
        <w:t>it.</w:t>
      </w:r>
      <w:r w:rsidR="00570F81">
        <w:rPr>
          <w:rStyle w:val="FootnoteReference"/>
          <w:rFonts w:ascii="Calibri" w:hAnsi="Calibri" w:cs="Courier New"/>
          <w:sz w:val="24"/>
        </w:rPr>
        <w:footnoteReference w:id="8"/>
      </w:r>
      <w:r w:rsidRPr="002F0D59">
        <w:rPr>
          <w:rFonts w:ascii="Calibri" w:hAnsi="Calibri" w:cs="Courier New"/>
          <w:sz w:val="24"/>
        </w:rPr>
        <w:t xml:space="preserve"> Their ideas took hold in popular literature when Daniel Goleman, psychologist and journalist, made claims that ‘emotionally intelligent’ people were more likely to be successful in life.</w:t>
      </w:r>
      <w:r w:rsidR="00570F81">
        <w:rPr>
          <w:rStyle w:val="FootnoteReference"/>
          <w:rFonts w:ascii="Calibri" w:hAnsi="Calibri" w:cs="Courier New"/>
          <w:sz w:val="24"/>
        </w:rPr>
        <w:footnoteReference w:id="9"/>
      </w:r>
      <w:r w:rsidRPr="002F0D59">
        <w:rPr>
          <w:rFonts w:ascii="Calibri" w:hAnsi="Calibri" w:cs="Courier New"/>
          <w:sz w:val="24"/>
        </w:rPr>
        <w:t xml:space="preserve"> From its base in psychology, the literature on emotional intelligence has grown significantly in a number of disciplines. A 2012 review in the medical discipline found 1,947 articl</w:t>
      </w:r>
      <w:r w:rsidR="00570F81">
        <w:rPr>
          <w:rFonts w:ascii="Calibri" w:hAnsi="Calibri" w:cs="Courier New"/>
          <w:sz w:val="24"/>
        </w:rPr>
        <w:t>es on emotional intelligence.</w:t>
      </w:r>
      <w:r w:rsidR="00570F81">
        <w:rPr>
          <w:rStyle w:val="FootnoteReference"/>
          <w:rFonts w:ascii="Calibri" w:hAnsi="Calibri" w:cs="Courier New"/>
          <w:sz w:val="24"/>
        </w:rPr>
        <w:footnoteReference w:id="10"/>
      </w:r>
    </w:p>
    <w:p w:rsidR="00AD2E07" w:rsidRPr="002F0D59" w:rsidRDefault="00AD2E07" w:rsidP="002F0D59">
      <w:pPr>
        <w:pStyle w:val="PlainText"/>
        <w:suppressAutoHyphens/>
        <w:spacing w:after="120"/>
        <w:rPr>
          <w:rFonts w:ascii="Calibri" w:hAnsi="Calibri" w:cs="Courier New"/>
          <w:sz w:val="24"/>
        </w:rPr>
      </w:pPr>
      <w:r w:rsidRPr="002F0D59">
        <w:rPr>
          <w:rFonts w:ascii="Calibri" w:hAnsi="Calibri" w:cs="Courier New"/>
          <w:sz w:val="24"/>
        </w:rPr>
        <w:t>In the mid-1990s the debate in the literature focussed on whether emotional intelligence had any discrete validity that could be distinguished from General Mental Ability (G</w:t>
      </w:r>
      <w:r w:rsidR="00570F81">
        <w:rPr>
          <w:rFonts w:ascii="Calibri" w:hAnsi="Calibri" w:cs="Courier New"/>
          <w:sz w:val="24"/>
        </w:rPr>
        <w:t>MA) or personality differences.</w:t>
      </w:r>
      <w:r w:rsidR="00570F81">
        <w:rPr>
          <w:rStyle w:val="FootnoteReference"/>
          <w:rFonts w:ascii="Calibri" w:hAnsi="Calibri" w:cs="Courier New"/>
          <w:sz w:val="24"/>
        </w:rPr>
        <w:footnoteReference w:id="11"/>
      </w:r>
      <w:r w:rsidRPr="002F0D59">
        <w:rPr>
          <w:rFonts w:ascii="Calibri" w:hAnsi="Calibri" w:cs="Courier New"/>
          <w:sz w:val="24"/>
        </w:rPr>
        <w:t xml:space="preserve"> Many publications assumed either that emotional intelligence was a trait or an ability. The trait approach has been criticised on the basis that assessments of trait emotional intelligence may not be distinguishable from assess</w:t>
      </w:r>
      <w:r w:rsidR="00570F81">
        <w:rPr>
          <w:rFonts w:ascii="Calibri" w:hAnsi="Calibri" w:cs="Courier New"/>
          <w:sz w:val="24"/>
        </w:rPr>
        <w:t>ments of personality factors.</w:t>
      </w:r>
      <w:r w:rsidR="00570F81">
        <w:rPr>
          <w:rStyle w:val="FootnoteReference"/>
          <w:rFonts w:ascii="Calibri" w:hAnsi="Calibri" w:cs="Courier New"/>
          <w:sz w:val="24"/>
        </w:rPr>
        <w:footnoteReference w:id="12"/>
      </w:r>
    </w:p>
    <w:p w:rsidR="00AD2E07" w:rsidRPr="002F0D59" w:rsidRDefault="00AD2E07" w:rsidP="002F0D59">
      <w:pPr>
        <w:pStyle w:val="PlainText"/>
        <w:suppressAutoHyphens/>
        <w:spacing w:after="120"/>
        <w:rPr>
          <w:rFonts w:ascii="Calibri" w:hAnsi="Calibri" w:cs="Courier New"/>
          <w:sz w:val="24"/>
        </w:rPr>
      </w:pPr>
      <w:r w:rsidRPr="002F0D59">
        <w:rPr>
          <w:rFonts w:ascii="Calibri" w:hAnsi="Calibri" w:cs="Courier New"/>
          <w:sz w:val="24"/>
        </w:rPr>
        <w:t xml:space="preserve">If emotional intelligence were a “trait” then it may not be possible to ‘develop’ it, or change how a person experiences, perceives or engages with emotions in themselves </w:t>
      </w:r>
      <w:r w:rsidR="00570F81">
        <w:rPr>
          <w:rFonts w:ascii="Calibri" w:hAnsi="Calibri" w:cs="Courier New"/>
          <w:sz w:val="24"/>
        </w:rPr>
        <w:t xml:space="preserve">or others. There are studies, </w:t>
      </w:r>
      <w:r w:rsidRPr="002F0D59">
        <w:rPr>
          <w:rFonts w:ascii="Calibri" w:hAnsi="Calibri" w:cs="Courier New"/>
          <w:sz w:val="24"/>
        </w:rPr>
        <w:t>however, which suggest that training in emotional intelligence can lead to incr</w:t>
      </w:r>
      <w:r w:rsidR="00570F81">
        <w:rPr>
          <w:rFonts w:ascii="Calibri" w:hAnsi="Calibri" w:cs="Courier New"/>
          <w:sz w:val="24"/>
        </w:rPr>
        <w:t>eased emotional competencies.</w:t>
      </w:r>
      <w:r w:rsidR="00570F81">
        <w:rPr>
          <w:rStyle w:val="FootnoteReference"/>
          <w:rFonts w:ascii="Calibri" w:hAnsi="Calibri" w:cs="Courier New"/>
          <w:sz w:val="24"/>
        </w:rPr>
        <w:footnoteReference w:id="13"/>
      </w:r>
    </w:p>
    <w:p w:rsidR="00AD2E07" w:rsidRPr="002F0D59" w:rsidRDefault="00AD2E07" w:rsidP="002F0D59">
      <w:pPr>
        <w:pStyle w:val="PlainText"/>
        <w:suppressAutoHyphens/>
        <w:spacing w:after="120"/>
        <w:rPr>
          <w:rFonts w:ascii="Calibri" w:hAnsi="Calibri" w:cs="Courier New"/>
          <w:sz w:val="24"/>
        </w:rPr>
      </w:pPr>
      <w:r w:rsidRPr="002F0D59">
        <w:rPr>
          <w:rFonts w:ascii="Calibri" w:hAnsi="Calibri" w:cs="Courier New"/>
          <w:sz w:val="24"/>
        </w:rPr>
        <w:t xml:space="preserve">In seeking to find ways to develop and measure emotional competency in legal interviewing, the authors adopt the ‘ability’ model. The ability model is </w:t>
      </w:r>
      <w:r w:rsidR="00570F81">
        <w:rPr>
          <w:rFonts w:ascii="Calibri" w:hAnsi="Calibri" w:cs="Courier New"/>
          <w:sz w:val="24"/>
        </w:rPr>
        <w:t xml:space="preserve">described by </w:t>
      </w:r>
      <w:proofErr w:type="spellStart"/>
      <w:r w:rsidR="00570F81">
        <w:rPr>
          <w:rFonts w:ascii="Calibri" w:hAnsi="Calibri" w:cs="Courier New"/>
          <w:sz w:val="24"/>
        </w:rPr>
        <w:t>Salovey</w:t>
      </w:r>
      <w:proofErr w:type="spellEnd"/>
      <w:r w:rsidR="00570F81">
        <w:rPr>
          <w:rFonts w:ascii="Calibri" w:hAnsi="Calibri" w:cs="Courier New"/>
          <w:sz w:val="24"/>
        </w:rPr>
        <w:t xml:space="preserve"> and Mayer:</w:t>
      </w:r>
    </w:p>
    <w:p w:rsidR="00AD2E07" w:rsidRPr="002F0D59" w:rsidRDefault="00AD2E07" w:rsidP="00570F81">
      <w:pPr>
        <w:pStyle w:val="PlainText"/>
        <w:suppressAutoHyphens/>
        <w:spacing w:after="120"/>
        <w:ind w:left="720"/>
        <w:rPr>
          <w:rFonts w:ascii="Calibri" w:hAnsi="Calibri" w:cs="Courier New"/>
          <w:sz w:val="24"/>
        </w:rPr>
      </w:pPr>
      <w:r w:rsidRPr="002F0D59">
        <w:rPr>
          <w:rFonts w:ascii="Calibri" w:hAnsi="Calibri" w:cs="Courier New"/>
          <w:sz w:val="24"/>
        </w:rPr>
        <w:t>‘the ability to accurately perceive emotions, to access and generate emotions so as to assist thought, to understand emotions and emotional knowledge, and to reflectively regulate emotions so as to promote emotio</w:t>
      </w:r>
      <w:r w:rsidR="00570F81">
        <w:rPr>
          <w:rFonts w:ascii="Calibri" w:hAnsi="Calibri" w:cs="Courier New"/>
          <w:sz w:val="24"/>
        </w:rPr>
        <w:t>nal and intellectual growth’.</w:t>
      </w:r>
      <w:r w:rsidR="00570F81">
        <w:rPr>
          <w:rStyle w:val="FootnoteReference"/>
          <w:rFonts w:ascii="Calibri" w:hAnsi="Calibri" w:cs="Courier New"/>
          <w:sz w:val="24"/>
        </w:rPr>
        <w:footnoteReference w:id="14"/>
      </w:r>
    </w:p>
    <w:p w:rsidR="00570F81" w:rsidRDefault="00570F81" w:rsidP="002F0D59">
      <w:pPr>
        <w:pStyle w:val="PlainText"/>
        <w:suppressAutoHyphens/>
        <w:spacing w:after="120"/>
        <w:rPr>
          <w:rFonts w:ascii="Calibri" w:hAnsi="Calibri" w:cs="Courier New"/>
          <w:sz w:val="24"/>
        </w:rPr>
      </w:pPr>
    </w:p>
    <w:p w:rsidR="00AD2E07" w:rsidRPr="00570F81" w:rsidRDefault="00AD2E07" w:rsidP="002F0D59">
      <w:pPr>
        <w:pStyle w:val="PlainText"/>
        <w:suppressAutoHyphens/>
        <w:spacing w:after="120"/>
        <w:rPr>
          <w:rFonts w:ascii="Calibri" w:hAnsi="Calibri" w:cs="Courier New"/>
          <w:b/>
          <w:sz w:val="24"/>
        </w:rPr>
      </w:pPr>
      <w:r w:rsidRPr="00570F81">
        <w:rPr>
          <w:rFonts w:ascii="Calibri" w:hAnsi="Calibri" w:cs="Courier New"/>
          <w:b/>
          <w:sz w:val="24"/>
        </w:rPr>
        <w:t>2. Why the time is right to start teaching emotion</w:t>
      </w:r>
      <w:r w:rsidR="00570F81" w:rsidRPr="00570F81">
        <w:rPr>
          <w:rFonts w:ascii="Calibri" w:hAnsi="Calibri" w:cs="Courier New"/>
          <w:b/>
          <w:sz w:val="24"/>
        </w:rPr>
        <w:t>al competencies to law students</w:t>
      </w:r>
    </w:p>
    <w:p w:rsidR="00AD2E07" w:rsidRPr="002F0D59" w:rsidRDefault="00AD2E07" w:rsidP="002F0D59">
      <w:pPr>
        <w:pStyle w:val="PlainText"/>
        <w:suppressAutoHyphens/>
        <w:spacing w:after="120"/>
        <w:rPr>
          <w:rFonts w:ascii="Calibri" w:hAnsi="Calibri" w:cs="Courier New"/>
          <w:sz w:val="24"/>
        </w:rPr>
      </w:pPr>
      <w:r w:rsidRPr="002F0D59">
        <w:rPr>
          <w:rFonts w:ascii="Calibri" w:hAnsi="Calibri" w:cs="Courier New"/>
          <w:sz w:val="24"/>
        </w:rPr>
        <w:t xml:space="preserve">The Australian Government is currently developing a new Higher Education Quality and Regulatory Framework, which includes the establishment of the Tertiary Education Quality and Standards Agency (TEQSA). As part of this process, the notes for the development of Threshold Learning Outcome 6 on self-management state: </w:t>
      </w:r>
    </w:p>
    <w:p w:rsidR="00AD2E07" w:rsidRPr="002F0D59" w:rsidRDefault="00AD2E07" w:rsidP="002F0D59">
      <w:pPr>
        <w:pStyle w:val="PlainText"/>
        <w:suppressAutoHyphens/>
        <w:spacing w:after="120"/>
        <w:rPr>
          <w:rFonts w:ascii="Calibri" w:hAnsi="Calibri" w:cs="Courier New"/>
          <w:sz w:val="24"/>
        </w:rPr>
      </w:pPr>
      <w:r w:rsidRPr="002F0D59">
        <w:rPr>
          <w:rFonts w:ascii="Calibri" w:hAnsi="Calibri" w:cs="Courier New"/>
          <w:sz w:val="24"/>
        </w:rPr>
        <w:t xml:space="preserve">Legal employers have identified the need for graduates to have emotional intelligence – the ability to perceive, use, understand, and manage emotions. The TLOs encourage the </w:t>
      </w:r>
      <w:r w:rsidRPr="002F0D59">
        <w:rPr>
          <w:rFonts w:ascii="Calibri" w:hAnsi="Calibri" w:cs="Courier New"/>
          <w:sz w:val="24"/>
        </w:rPr>
        <w:lastRenderedPageBreak/>
        <w:t xml:space="preserve">development of emotional intelligence by attending to both </w:t>
      </w:r>
      <w:proofErr w:type="spellStart"/>
      <w:r w:rsidRPr="002F0D59">
        <w:rPr>
          <w:rFonts w:ascii="Calibri" w:hAnsi="Calibri" w:cs="Courier New"/>
          <w:sz w:val="24"/>
        </w:rPr>
        <w:t>self awareness</w:t>
      </w:r>
      <w:proofErr w:type="spellEnd"/>
      <w:r w:rsidRPr="002F0D59">
        <w:rPr>
          <w:rFonts w:ascii="Calibri" w:hAnsi="Calibri" w:cs="Courier New"/>
          <w:sz w:val="24"/>
        </w:rPr>
        <w:t xml:space="preserve"> (TLO 6) and the need to communicate </w:t>
      </w:r>
      <w:r w:rsidR="00570F81">
        <w:rPr>
          <w:rFonts w:ascii="Calibri" w:hAnsi="Calibri" w:cs="Courier New"/>
          <w:sz w:val="24"/>
        </w:rPr>
        <w:t>and work with others (TLO 5).</w:t>
      </w:r>
      <w:r w:rsidR="00570F81">
        <w:rPr>
          <w:rStyle w:val="FootnoteReference"/>
          <w:rFonts w:ascii="Calibri" w:hAnsi="Calibri" w:cs="Courier New"/>
          <w:sz w:val="24"/>
        </w:rPr>
        <w:footnoteReference w:id="15"/>
      </w:r>
    </w:p>
    <w:p w:rsidR="00AD2E07" w:rsidRPr="002F0D59" w:rsidRDefault="00AD2E07" w:rsidP="002F0D59">
      <w:pPr>
        <w:pStyle w:val="PlainText"/>
        <w:suppressAutoHyphens/>
        <w:spacing w:after="120"/>
        <w:rPr>
          <w:rFonts w:ascii="Calibri" w:hAnsi="Calibri" w:cs="Courier New"/>
          <w:sz w:val="24"/>
        </w:rPr>
      </w:pPr>
      <w:r w:rsidRPr="002F0D59">
        <w:rPr>
          <w:rFonts w:ascii="Calibri" w:hAnsi="Calibri" w:cs="Courier New"/>
          <w:sz w:val="24"/>
        </w:rPr>
        <w:t>In the field of clinical medicine, a review found that measures of emotional intelligence correlated with many of the competencies that the modern medical curricula seek to delive</w:t>
      </w:r>
      <w:r w:rsidR="00570F81">
        <w:rPr>
          <w:rFonts w:ascii="Calibri" w:hAnsi="Calibri" w:cs="Courier New"/>
          <w:sz w:val="24"/>
        </w:rPr>
        <w:t>r.</w:t>
      </w:r>
      <w:r w:rsidR="00570F81">
        <w:rPr>
          <w:rStyle w:val="FootnoteReference"/>
          <w:rFonts w:ascii="Calibri" w:hAnsi="Calibri" w:cs="Courier New"/>
          <w:sz w:val="24"/>
        </w:rPr>
        <w:footnoteReference w:id="16"/>
      </w:r>
      <w:r w:rsidRPr="002F0D59">
        <w:rPr>
          <w:rFonts w:ascii="Calibri" w:hAnsi="Calibri" w:cs="Courier New"/>
          <w:sz w:val="24"/>
        </w:rPr>
        <w:t xml:space="preserve"> These include the ability to provide more compassionate and empathetic patient care, greater capacity to cope with organisational pressure and enhanced communication with patients. Similar competencies are necessary for the developing legal practitioner and are qualities expec</w:t>
      </w:r>
      <w:r w:rsidR="00570F81">
        <w:rPr>
          <w:rFonts w:ascii="Calibri" w:hAnsi="Calibri" w:cs="Courier New"/>
          <w:sz w:val="24"/>
        </w:rPr>
        <w:t>ted in clinical law students.</w:t>
      </w:r>
      <w:r w:rsidR="00570F81">
        <w:rPr>
          <w:rStyle w:val="FootnoteReference"/>
          <w:rFonts w:ascii="Calibri" w:hAnsi="Calibri" w:cs="Courier New"/>
          <w:sz w:val="24"/>
        </w:rPr>
        <w:footnoteReference w:id="17"/>
      </w:r>
    </w:p>
    <w:p w:rsidR="00AD2E07" w:rsidRPr="002F0D59" w:rsidRDefault="00AD2E07" w:rsidP="002F0D59">
      <w:pPr>
        <w:pStyle w:val="PlainText"/>
        <w:suppressAutoHyphens/>
        <w:spacing w:after="120"/>
        <w:rPr>
          <w:rFonts w:ascii="Calibri" w:hAnsi="Calibri" w:cs="Courier New"/>
          <w:sz w:val="24"/>
        </w:rPr>
      </w:pPr>
      <w:r w:rsidRPr="002F0D59">
        <w:rPr>
          <w:rFonts w:ascii="Calibri" w:hAnsi="Calibri" w:cs="Courier New"/>
          <w:sz w:val="24"/>
        </w:rPr>
        <w:t>Legal educators in the US have begun to acknowledge the value of emotional competencies in legal practice and have incorporated discussion about emotion into negotiation training.</w:t>
      </w:r>
      <w:r w:rsidR="00570F81">
        <w:rPr>
          <w:rStyle w:val="FootnoteReference"/>
          <w:rFonts w:ascii="Calibri" w:hAnsi="Calibri" w:cs="Courier New"/>
          <w:sz w:val="24"/>
        </w:rPr>
        <w:footnoteReference w:id="18"/>
      </w:r>
      <w:r w:rsidR="00570F81">
        <w:rPr>
          <w:rFonts w:ascii="Calibri" w:hAnsi="Calibri" w:cs="Courier New"/>
          <w:sz w:val="24"/>
        </w:rPr>
        <w:t xml:space="preserve"> A US </w:t>
      </w:r>
      <w:r w:rsidRPr="002F0D59">
        <w:rPr>
          <w:rFonts w:ascii="Calibri" w:hAnsi="Calibri" w:cs="Courier New"/>
          <w:sz w:val="24"/>
        </w:rPr>
        <w:t xml:space="preserve">legal educator who suggests that emotional intelligence should be </w:t>
      </w:r>
      <w:r w:rsidR="001E3769">
        <w:rPr>
          <w:rFonts w:ascii="Calibri" w:hAnsi="Calibri" w:cs="Courier New"/>
          <w:sz w:val="24"/>
        </w:rPr>
        <w:t>taught in law schools observes:</w:t>
      </w:r>
    </w:p>
    <w:p w:rsidR="00AD2E07" w:rsidRPr="002F0D59" w:rsidRDefault="00AD2E07" w:rsidP="001E3769">
      <w:pPr>
        <w:pStyle w:val="PlainText"/>
        <w:suppressAutoHyphens/>
        <w:spacing w:after="120"/>
        <w:ind w:left="720"/>
        <w:rPr>
          <w:rFonts w:ascii="Calibri" w:hAnsi="Calibri" w:cs="Courier New"/>
          <w:sz w:val="24"/>
        </w:rPr>
      </w:pPr>
      <w:r w:rsidRPr="002F0D59">
        <w:rPr>
          <w:rFonts w:ascii="Calibri" w:hAnsi="Calibri" w:cs="Courier New"/>
          <w:sz w:val="24"/>
        </w:rPr>
        <w:t xml:space="preserve">‘Without great cost or even restructuring the standard </w:t>
      </w:r>
      <w:r w:rsidR="00570F81">
        <w:rPr>
          <w:rFonts w:ascii="Calibri" w:hAnsi="Calibri" w:cs="Courier New"/>
          <w:sz w:val="24"/>
        </w:rPr>
        <w:t xml:space="preserve">law curriculum it can be easily </w:t>
      </w:r>
      <w:r w:rsidRPr="002F0D59">
        <w:rPr>
          <w:rFonts w:ascii="Calibri" w:hAnsi="Calibri" w:cs="Courier New"/>
          <w:sz w:val="24"/>
        </w:rPr>
        <w:t>incorporated into legal education. Social science research on emotional intelligence has matured to the point that its us</w:t>
      </w:r>
      <w:r w:rsidR="00570F81">
        <w:rPr>
          <w:rFonts w:ascii="Calibri" w:hAnsi="Calibri" w:cs="Courier New"/>
          <w:sz w:val="24"/>
        </w:rPr>
        <w:t>efulness is becoming clearer’</w:t>
      </w:r>
      <w:r w:rsidR="00570F81">
        <w:rPr>
          <w:rStyle w:val="FootnoteReference"/>
          <w:rFonts w:ascii="Calibri" w:hAnsi="Calibri" w:cs="Courier New"/>
          <w:sz w:val="24"/>
        </w:rPr>
        <w:footnoteReference w:id="19"/>
      </w:r>
    </w:p>
    <w:p w:rsidR="00AD2E07" w:rsidRPr="002F0D59" w:rsidRDefault="00AD2E07" w:rsidP="002F0D59">
      <w:pPr>
        <w:pStyle w:val="PlainText"/>
        <w:suppressAutoHyphens/>
        <w:spacing w:after="120"/>
        <w:rPr>
          <w:rFonts w:ascii="Calibri" w:hAnsi="Calibri" w:cs="Courier New"/>
          <w:sz w:val="24"/>
        </w:rPr>
      </w:pPr>
      <w:r w:rsidRPr="002F0D59">
        <w:rPr>
          <w:rFonts w:ascii="Calibri" w:hAnsi="Calibri" w:cs="Courier New"/>
          <w:sz w:val="24"/>
        </w:rPr>
        <w:t>In addition, interest has been growing in helping law students develop their emotional competencies as a way to manage their law school experience and to protect their own wellbeing. This response arises from research in both the US and Australia suggesting that law school can be detrimental to</w:t>
      </w:r>
      <w:r w:rsidR="001E3769">
        <w:rPr>
          <w:rFonts w:ascii="Calibri" w:hAnsi="Calibri" w:cs="Courier New"/>
          <w:sz w:val="24"/>
        </w:rPr>
        <w:t xml:space="preserve"> law students’ mental health.</w:t>
      </w:r>
      <w:r w:rsidR="001E3769">
        <w:rPr>
          <w:rStyle w:val="FootnoteReference"/>
          <w:rFonts w:ascii="Calibri" w:hAnsi="Calibri" w:cs="Courier New"/>
          <w:sz w:val="24"/>
        </w:rPr>
        <w:footnoteReference w:id="20"/>
      </w:r>
    </w:p>
    <w:p w:rsidR="001E3769" w:rsidRDefault="001E3769" w:rsidP="002F0D59">
      <w:pPr>
        <w:pStyle w:val="PlainText"/>
        <w:suppressAutoHyphens/>
        <w:spacing w:after="120"/>
        <w:rPr>
          <w:rFonts w:ascii="Calibri" w:hAnsi="Calibri" w:cs="Courier New"/>
          <w:sz w:val="24"/>
        </w:rPr>
      </w:pPr>
    </w:p>
    <w:p w:rsidR="00AD2E07" w:rsidRPr="001E3769" w:rsidRDefault="001E3769" w:rsidP="002F0D59">
      <w:pPr>
        <w:pStyle w:val="PlainText"/>
        <w:suppressAutoHyphens/>
        <w:spacing w:after="120"/>
        <w:rPr>
          <w:rFonts w:ascii="Calibri" w:hAnsi="Calibri" w:cs="Courier New"/>
          <w:b/>
          <w:sz w:val="24"/>
        </w:rPr>
      </w:pPr>
      <w:r w:rsidRPr="001E3769">
        <w:rPr>
          <w:rFonts w:ascii="Calibri" w:hAnsi="Calibri" w:cs="Courier New"/>
          <w:b/>
          <w:sz w:val="24"/>
        </w:rPr>
        <w:t>3. The current research project</w:t>
      </w:r>
    </w:p>
    <w:p w:rsidR="00AD2E07" w:rsidRPr="002F0D59" w:rsidRDefault="00AD2E07" w:rsidP="002F0D59">
      <w:pPr>
        <w:pStyle w:val="PlainText"/>
        <w:suppressAutoHyphens/>
        <w:spacing w:after="120"/>
        <w:rPr>
          <w:rFonts w:ascii="Calibri" w:hAnsi="Calibri" w:cs="Courier New"/>
          <w:sz w:val="24"/>
        </w:rPr>
      </w:pPr>
      <w:r w:rsidRPr="002F0D59">
        <w:rPr>
          <w:rFonts w:ascii="Calibri" w:hAnsi="Calibri" w:cs="Courier New"/>
          <w:sz w:val="24"/>
        </w:rPr>
        <w:t>The research is being conducted at UNLC. The research project was submitted for human research ethics evaluation and approval wa</w:t>
      </w:r>
      <w:r w:rsidR="001E3769">
        <w:rPr>
          <w:rFonts w:ascii="Calibri" w:hAnsi="Calibri" w:cs="Courier New"/>
          <w:sz w:val="24"/>
        </w:rPr>
        <w:t>s obtained on 25 October 2012.</w:t>
      </w:r>
      <w:r w:rsidR="001E3769">
        <w:rPr>
          <w:rStyle w:val="FootnoteReference"/>
          <w:rFonts w:ascii="Calibri" w:hAnsi="Calibri" w:cs="Courier New"/>
          <w:sz w:val="24"/>
        </w:rPr>
        <w:footnoteReference w:id="21"/>
      </w:r>
      <w:r w:rsidRPr="002F0D59">
        <w:rPr>
          <w:rFonts w:ascii="Calibri" w:hAnsi="Calibri" w:cs="Courier New"/>
          <w:sz w:val="24"/>
        </w:rPr>
        <w:t xml:space="preserve"> The UNLC is a community legal centre funded by the University of Newcastle which, as well as helping those people with limited financial means or dealing with matters of public interest, teaches clinical skills to students enrolled on the University’s Legal Professional Program. The Professional Program is an accredited Practical Legal Training program (PLT). If students complete the PLT program then they gain eligibility to obtain a certificate to practice as a lawyer. The Program </w:t>
      </w:r>
      <w:r w:rsidRPr="002F0D59">
        <w:rPr>
          <w:rFonts w:ascii="Calibri" w:hAnsi="Calibri" w:cs="Courier New"/>
          <w:sz w:val="24"/>
        </w:rPr>
        <w:lastRenderedPageBreak/>
        <w:t>involves students undertaking 360 hours of professional placement and learning clinical skills in the classroom through practical legal modules. The participating students enrolled on the Profession Program are senior students in the</w:t>
      </w:r>
      <w:r w:rsidR="001E3769">
        <w:rPr>
          <w:rFonts w:ascii="Calibri" w:hAnsi="Calibri" w:cs="Courier New"/>
          <w:sz w:val="24"/>
        </w:rPr>
        <w:t xml:space="preserve"> last 2 years of their studies.</w:t>
      </w:r>
    </w:p>
    <w:p w:rsidR="00AD2E07" w:rsidRPr="002F0D59" w:rsidRDefault="00AD2E07" w:rsidP="002F0D59">
      <w:pPr>
        <w:pStyle w:val="PlainText"/>
        <w:suppressAutoHyphens/>
        <w:spacing w:after="120"/>
        <w:rPr>
          <w:rFonts w:ascii="Calibri" w:hAnsi="Calibri" w:cs="Courier New"/>
          <w:sz w:val="24"/>
        </w:rPr>
      </w:pPr>
      <w:r w:rsidRPr="002F0D59">
        <w:rPr>
          <w:rFonts w:ascii="Calibri" w:hAnsi="Calibri" w:cs="Courier New"/>
          <w:sz w:val="24"/>
        </w:rPr>
        <w:t>As part of their placement, law students on duty at the UNLC interview almost all clients who attend the Centre’s drop-in clinic as a precursor to working on the clients’ legal problems under the supervision of UN</w:t>
      </w:r>
      <w:r w:rsidR="001E3769">
        <w:rPr>
          <w:rFonts w:ascii="Calibri" w:hAnsi="Calibri" w:cs="Courier New"/>
          <w:sz w:val="24"/>
        </w:rPr>
        <w:t>LC solicitors.</w:t>
      </w:r>
    </w:p>
    <w:p w:rsidR="00AD2E07" w:rsidRPr="002F0D59" w:rsidRDefault="00AD2E07" w:rsidP="002F0D59">
      <w:pPr>
        <w:pStyle w:val="PlainText"/>
        <w:suppressAutoHyphens/>
        <w:spacing w:after="120"/>
        <w:rPr>
          <w:rFonts w:ascii="Calibri" w:hAnsi="Calibri" w:cs="Courier New"/>
          <w:sz w:val="24"/>
        </w:rPr>
      </w:pPr>
      <w:r w:rsidRPr="002F0D59">
        <w:rPr>
          <w:rFonts w:ascii="Calibri" w:hAnsi="Calibri" w:cs="Courier New"/>
          <w:sz w:val="24"/>
        </w:rPr>
        <w:t>At present the students receive one day of induction training prior to conducting interviews with clients and this induction training is along traditional lines borrowing from standard legal texts on interviewing and includes seminar instruction and role-plays. The emphasis is upon listening, summarising, open/closed questioning, problem i</w:t>
      </w:r>
      <w:r w:rsidR="001E3769">
        <w:rPr>
          <w:rFonts w:ascii="Calibri" w:hAnsi="Calibri" w:cs="Courier New"/>
          <w:sz w:val="24"/>
        </w:rPr>
        <w:t>dentification and fact finding.</w:t>
      </w:r>
    </w:p>
    <w:p w:rsidR="00AD2E07" w:rsidRPr="002F0D59" w:rsidRDefault="00AD2E07" w:rsidP="002F0D59">
      <w:pPr>
        <w:pStyle w:val="PlainText"/>
        <w:suppressAutoHyphens/>
        <w:spacing w:after="120"/>
        <w:rPr>
          <w:rFonts w:ascii="Calibri" w:hAnsi="Calibri" w:cs="Courier New"/>
          <w:sz w:val="24"/>
        </w:rPr>
      </w:pPr>
      <w:r w:rsidRPr="002F0D59">
        <w:rPr>
          <w:rFonts w:ascii="Calibri" w:hAnsi="Calibri" w:cs="Courier New"/>
          <w:sz w:val="24"/>
        </w:rPr>
        <w:t xml:space="preserve">The format of a standard live client interview at the UNLC involves a student or a small group of students, greeting the client, taking them to an interview room, explaining the process (including that the interview is confidential and that the service is </w:t>
      </w:r>
      <w:r w:rsidR="002015C5" w:rsidRPr="002015C5">
        <w:rPr>
          <w:rFonts w:ascii="Calibri" w:hAnsi="Calibri" w:cs="Courier New"/>
          <w:i/>
          <w:sz w:val="24"/>
        </w:rPr>
        <w:t>pro bono</w:t>
      </w:r>
      <w:r w:rsidRPr="002F0D59">
        <w:rPr>
          <w:rFonts w:ascii="Calibri" w:hAnsi="Calibri" w:cs="Courier New"/>
          <w:sz w:val="24"/>
        </w:rPr>
        <w:t>) and then spending time with the client asking them about their problem. The student then leaves the client in the interview room for about 10 minutes to discuss the problem with a supervising lawyer, after which the lawyer and the student return to provid</w:t>
      </w:r>
      <w:r w:rsidR="001E3769">
        <w:rPr>
          <w:rFonts w:ascii="Calibri" w:hAnsi="Calibri" w:cs="Courier New"/>
          <w:sz w:val="24"/>
        </w:rPr>
        <w:t>e the client with legal advice.</w:t>
      </w:r>
    </w:p>
    <w:p w:rsidR="001E3769" w:rsidRDefault="001E3769" w:rsidP="002F0D59">
      <w:pPr>
        <w:pStyle w:val="PlainText"/>
        <w:suppressAutoHyphens/>
        <w:spacing w:after="120"/>
        <w:rPr>
          <w:rFonts w:ascii="Calibri" w:hAnsi="Calibri" w:cs="Courier New"/>
          <w:sz w:val="24"/>
        </w:rPr>
      </w:pPr>
    </w:p>
    <w:p w:rsidR="00AD2E07" w:rsidRPr="001E3769" w:rsidRDefault="00AD2E07" w:rsidP="002F0D59">
      <w:pPr>
        <w:pStyle w:val="PlainText"/>
        <w:suppressAutoHyphens/>
        <w:spacing w:after="120"/>
        <w:rPr>
          <w:rFonts w:ascii="Calibri" w:hAnsi="Calibri" w:cs="Courier New"/>
          <w:b/>
          <w:sz w:val="24"/>
        </w:rPr>
      </w:pPr>
      <w:r w:rsidRPr="001E3769">
        <w:rPr>
          <w:rFonts w:ascii="Calibri" w:hAnsi="Calibri" w:cs="Courier New"/>
          <w:b/>
          <w:sz w:val="24"/>
        </w:rPr>
        <w:t>4</w:t>
      </w:r>
      <w:r w:rsidR="001E3769" w:rsidRPr="001E3769">
        <w:rPr>
          <w:rFonts w:ascii="Calibri" w:hAnsi="Calibri" w:cs="Courier New"/>
          <w:b/>
          <w:sz w:val="24"/>
        </w:rPr>
        <w:t>. Research methodology overview</w:t>
      </w:r>
    </w:p>
    <w:p w:rsidR="00AD2E07" w:rsidRPr="002F0D59" w:rsidRDefault="00AD2E07" w:rsidP="002F0D59">
      <w:pPr>
        <w:pStyle w:val="PlainText"/>
        <w:suppressAutoHyphens/>
        <w:spacing w:after="120"/>
        <w:rPr>
          <w:rFonts w:ascii="Calibri" w:hAnsi="Calibri" w:cs="Courier New"/>
          <w:sz w:val="24"/>
        </w:rPr>
      </w:pPr>
      <w:r w:rsidRPr="002F0D59">
        <w:rPr>
          <w:rFonts w:ascii="Calibri" w:hAnsi="Calibri" w:cs="Courier New"/>
          <w:sz w:val="24"/>
        </w:rPr>
        <w:t xml:space="preserve">The purpose of the research project is to determine whether students who have been trained in emotional competencies perform better in the initial legal interviewing process (described above) than students who </w:t>
      </w:r>
      <w:r w:rsidR="001E3769">
        <w:rPr>
          <w:rFonts w:ascii="Calibri" w:hAnsi="Calibri" w:cs="Courier New"/>
          <w:sz w:val="24"/>
        </w:rPr>
        <w:t>have not received the training.</w:t>
      </w:r>
    </w:p>
    <w:p w:rsidR="00AD2E07" w:rsidRPr="002F0D59" w:rsidRDefault="00AD2E07" w:rsidP="002F0D59">
      <w:pPr>
        <w:pStyle w:val="PlainText"/>
        <w:suppressAutoHyphens/>
        <w:spacing w:after="120"/>
        <w:rPr>
          <w:rFonts w:ascii="Calibri" w:hAnsi="Calibri" w:cs="Courier New"/>
          <w:sz w:val="24"/>
        </w:rPr>
      </w:pPr>
      <w:r w:rsidRPr="002F0D59">
        <w:rPr>
          <w:rFonts w:ascii="Calibri" w:hAnsi="Calibri" w:cs="Courier New"/>
          <w:sz w:val="24"/>
        </w:rPr>
        <w:t>The research design involved three stages: a pilot stage in late 2012, a ‘control group’ in stage one in early 2013 (which has been completed at time of writing) and an ‘intervention group’ in stage two which is desig</w:t>
      </w:r>
      <w:r w:rsidR="001E3769">
        <w:rPr>
          <w:rFonts w:ascii="Calibri" w:hAnsi="Calibri" w:cs="Courier New"/>
          <w:sz w:val="24"/>
        </w:rPr>
        <w:t>ned for the first half of 2014.</w:t>
      </w:r>
    </w:p>
    <w:p w:rsidR="00AD2E07" w:rsidRPr="002F0D59" w:rsidRDefault="00AD2E07" w:rsidP="002F0D59">
      <w:pPr>
        <w:pStyle w:val="PlainText"/>
        <w:suppressAutoHyphens/>
        <w:spacing w:after="120"/>
        <w:rPr>
          <w:rFonts w:ascii="Calibri" w:hAnsi="Calibri" w:cs="Courier New"/>
          <w:sz w:val="24"/>
        </w:rPr>
      </w:pPr>
      <w:r w:rsidRPr="002F0D59">
        <w:rPr>
          <w:rFonts w:ascii="Calibri" w:hAnsi="Calibri" w:cs="Courier New"/>
          <w:sz w:val="24"/>
        </w:rPr>
        <w:t>Clients assess student performance in the interviews using short questionnaires, which involve the collection of quantitative and qualitative data. In addition, students and supervisors complete similar questionnaires to enable some triangulation of results. The quantitative data involves asking each participant to record a response to a statement using a simple scale of 1 – 5 (‘Likert’). The collection of qualitative data is through open questions on the surveys inviting more detailed responses than can be provided in t</w:t>
      </w:r>
      <w:r w:rsidR="001E3769">
        <w:rPr>
          <w:rFonts w:ascii="Calibri" w:hAnsi="Calibri" w:cs="Courier New"/>
          <w:sz w:val="24"/>
        </w:rPr>
        <w:t>he short Likert questionnaires.</w:t>
      </w:r>
    </w:p>
    <w:p w:rsidR="00AD2E07" w:rsidRPr="002F0D59" w:rsidRDefault="00AD2E07" w:rsidP="002F0D59">
      <w:pPr>
        <w:pStyle w:val="PlainText"/>
        <w:suppressAutoHyphens/>
        <w:spacing w:after="120"/>
        <w:rPr>
          <w:rFonts w:ascii="Calibri" w:hAnsi="Calibri" w:cs="Courier New"/>
          <w:sz w:val="24"/>
        </w:rPr>
      </w:pPr>
      <w:r w:rsidRPr="002F0D59">
        <w:rPr>
          <w:rFonts w:ascii="Calibri" w:hAnsi="Calibri" w:cs="Courier New"/>
          <w:sz w:val="24"/>
        </w:rPr>
        <w:t>Our questionnaire design, for stages one and two, was informed by two sources: the ‘standardized client’ research by Barton et al (2006) and the CARE questionnaire de</w:t>
      </w:r>
      <w:r w:rsidR="001E3769">
        <w:rPr>
          <w:rFonts w:ascii="Calibri" w:hAnsi="Calibri" w:cs="Courier New"/>
          <w:sz w:val="24"/>
        </w:rPr>
        <w:t>veloped by Mercer et al (2004).</w:t>
      </w:r>
      <w:r w:rsidR="001E3769">
        <w:rPr>
          <w:rStyle w:val="FootnoteReference"/>
          <w:rFonts w:ascii="Calibri" w:hAnsi="Calibri" w:cs="Courier New"/>
          <w:sz w:val="24"/>
        </w:rPr>
        <w:footnoteReference w:id="22"/>
      </w:r>
      <w:r w:rsidRPr="002F0D59">
        <w:rPr>
          <w:rFonts w:ascii="Calibri" w:hAnsi="Calibri" w:cs="Courier New"/>
          <w:sz w:val="24"/>
        </w:rPr>
        <w:t xml:space="preserve"> Further refinements were enabled by the results obtained in the pilot stage with an early version of the inst</w:t>
      </w:r>
      <w:r w:rsidR="001E3769">
        <w:rPr>
          <w:rFonts w:ascii="Calibri" w:hAnsi="Calibri" w:cs="Courier New"/>
          <w:sz w:val="24"/>
        </w:rPr>
        <w:t>rument completed by 12 clients.</w:t>
      </w:r>
    </w:p>
    <w:p w:rsidR="00AD2E07" w:rsidRDefault="00AD2E07" w:rsidP="002F0D59">
      <w:pPr>
        <w:pStyle w:val="PlainText"/>
        <w:suppressAutoHyphens/>
        <w:spacing w:after="120"/>
        <w:rPr>
          <w:rFonts w:ascii="Calibri" w:hAnsi="Calibri" w:cs="Courier New"/>
          <w:sz w:val="24"/>
        </w:rPr>
      </w:pPr>
      <w:r w:rsidRPr="002F0D59">
        <w:rPr>
          <w:rFonts w:ascii="Calibri" w:hAnsi="Calibri" w:cs="Courier New"/>
          <w:sz w:val="24"/>
        </w:rPr>
        <w:t xml:space="preserve">The Barton standardised questionnaire was based on existing research about legal interviewing and was designed simply to ‘reinterpret the ‘do’s and </w:t>
      </w:r>
      <w:r w:rsidR="001E3769">
        <w:rPr>
          <w:rFonts w:ascii="Calibri" w:hAnsi="Calibri" w:cs="Courier New"/>
          <w:sz w:val="24"/>
        </w:rPr>
        <w:t>don’ts’ of good interviewing’.</w:t>
      </w:r>
      <w:r w:rsidR="001E3769">
        <w:rPr>
          <w:rStyle w:val="FootnoteReference"/>
          <w:rFonts w:ascii="Calibri" w:hAnsi="Calibri" w:cs="Courier New"/>
          <w:sz w:val="24"/>
        </w:rPr>
        <w:footnoteReference w:id="23"/>
      </w:r>
      <w:r w:rsidRPr="002F0D59">
        <w:rPr>
          <w:rFonts w:ascii="Calibri" w:hAnsi="Calibri" w:cs="Courier New"/>
          <w:sz w:val="24"/>
        </w:rPr>
        <w:t xml:space="preserve"> We used the essence of questions from this questionnaire, designed to test </w:t>
      </w:r>
      <w:r w:rsidRPr="002F0D59">
        <w:rPr>
          <w:rFonts w:ascii="Calibri" w:hAnsi="Calibri" w:cs="Courier New"/>
          <w:sz w:val="24"/>
        </w:rPr>
        <w:lastRenderedPageBreak/>
        <w:t xml:space="preserve">rapport creation and information exchange between the client and the student interviewer. The CARE questionnaire comes from the medical field, and was designed to measure patients’ responses to interviews by medical practitioners, specifically, whether an interviewer was “patient </w:t>
      </w:r>
      <w:proofErr w:type="spellStart"/>
      <w:r w:rsidRPr="002F0D59">
        <w:rPr>
          <w:rFonts w:ascii="Calibri" w:hAnsi="Calibri" w:cs="Courier New"/>
          <w:sz w:val="24"/>
        </w:rPr>
        <w:t>centered</w:t>
      </w:r>
      <w:proofErr w:type="spellEnd"/>
      <w:r w:rsidRPr="002F0D59">
        <w:rPr>
          <w:rFonts w:ascii="Calibri" w:hAnsi="Calibri" w:cs="Courier New"/>
          <w:sz w:val="24"/>
        </w:rPr>
        <w:t>”. One credential of the CARE model was its testing across a diverse population from backgrounds of socio-economic deprivation to those of more affluent people. In our case, the majority of clients who attend the UNLC advice clinic are from a low socio-eco</w:t>
      </w:r>
      <w:r w:rsidR="001E3769">
        <w:rPr>
          <w:rFonts w:ascii="Calibri" w:hAnsi="Calibri" w:cs="Courier New"/>
          <w:sz w:val="24"/>
        </w:rPr>
        <w:t>nomic background.</w:t>
      </w:r>
    </w:p>
    <w:p w:rsidR="00AD2E07" w:rsidRPr="002F0D59" w:rsidRDefault="00AD2E07" w:rsidP="002F0D59">
      <w:pPr>
        <w:pStyle w:val="PlainText"/>
        <w:suppressAutoHyphens/>
        <w:spacing w:after="120"/>
        <w:rPr>
          <w:rFonts w:ascii="Calibri" w:hAnsi="Calibri" w:cs="Courier New"/>
          <w:sz w:val="24"/>
        </w:rPr>
      </w:pPr>
    </w:p>
    <w:p w:rsidR="00AD2E07" w:rsidRPr="001E3769" w:rsidRDefault="001E3769" w:rsidP="002F0D59">
      <w:pPr>
        <w:pStyle w:val="PlainText"/>
        <w:suppressAutoHyphens/>
        <w:spacing w:after="120"/>
        <w:rPr>
          <w:rFonts w:ascii="Calibri" w:hAnsi="Calibri" w:cs="Courier New"/>
          <w:b/>
          <w:sz w:val="24"/>
        </w:rPr>
      </w:pPr>
      <w:r w:rsidRPr="001E3769">
        <w:rPr>
          <w:rFonts w:ascii="Calibri" w:hAnsi="Calibri" w:cs="Courier New"/>
          <w:b/>
          <w:sz w:val="24"/>
        </w:rPr>
        <w:t>5. The pilot</w:t>
      </w:r>
    </w:p>
    <w:p w:rsidR="00AD2E07" w:rsidRPr="002F0D59" w:rsidRDefault="00AD2E07" w:rsidP="002F0D59">
      <w:pPr>
        <w:pStyle w:val="PlainText"/>
        <w:suppressAutoHyphens/>
        <w:spacing w:after="120"/>
        <w:rPr>
          <w:rFonts w:ascii="Calibri" w:hAnsi="Calibri" w:cs="Courier New"/>
          <w:sz w:val="24"/>
        </w:rPr>
      </w:pPr>
      <w:r w:rsidRPr="002F0D59">
        <w:rPr>
          <w:rFonts w:ascii="Calibri" w:hAnsi="Calibri" w:cs="Courier New"/>
          <w:sz w:val="24"/>
        </w:rPr>
        <w:t>The pilot involved survey responses from 12 clients, 25 students and 4 supervisors and was conducted at the UNLC legal ad</w:t>
      </w:r>
      <w:r w:rsidR="001E3769">
        <w:rPr>
          <w:rFonts w:ascii="Calibri" w:hAnsi="Calibri" w:cs="Courier New"/>
          <w:sz w:val="24"/>
        </w:rPr>
        <w:t>vice clinic on 31 October 2012.</w:t>
      </w:r>
    </w:p>
    <w:p w:rsidR="00AD2E07" w:rsidRPr="002F0D59" w:rsidRDefault="00AD2E07" w:rsidP="002F0D59">
      <w:pPr>
        <w:pStyle w:val="PlainText"/>
        <w:suppressAutoHyphens/>
        <w:spacing w:after="120"/>
        <w:rPr>
          <w:rFonts w:ascii="Calibri" w:hAnsi="Calibri" w:cs="Courier New"/>
          <w:sz w:val="24"/>
        </w:rPr>
      </w:pPr>
      <w:r w:rsidRPr="002F0D59">
        <w:rPr>
          <w:rFonts w:ascii="Calibri" w:hAnsi="Calibri" w:cs="Courier New"/>
          <w:sz w:val="24"/>
        </w:rPr>
        <w:t>The pilot responses from the clients indicated significant ‘participant bias’. We anticipated that the clients would be positive in their responses, as reported in the Barton et al research where live clients ‘gave very positiv</w:t>
      </w:r>
      <w:r w:rsidR="001E3769">
        <w:rPr>
          <w:rFonts w:ascii="Calibri" w:hAnsi="Calibri" w:cs="Courier New"/>
          <w:sz w:val="24"/>
        </w:rPr>
        <w:t>e responses to all the items’.</w:t>
      </w:r>
      <w:r w:rsidR="001E3769">
        <w:rPr>
          <w:rStyle w:val="FootnoteReference"/>
          <w:rFonts w:ascii="Calibri" w:hAnsi="Calibri" w:cs="Courier New"/>
          <w:sz w:val="24"/>
        </w:rPr>
        <w:footnoteReference w:id="24"/>
      </w:r>
      <w:r w:rsidRPr="002F0D59">
        <w:rPr>
          <w:rFonts w:ascii="Calibri" w:hAnsi="Calibri" w:cs="Courier New"/>
          <w:sz w:val="24"/>
        </w:rPr>
        <w:t xml:space="preserve"> However, our pilot clients were overwhelmingly positive in their responses to the student interview</w:t>
      </w:r>
      <w:r w:rsidR="001E3769">
        <w:rPr>
          <w:rFonts w:ascii="Calibri" w:hAnsi="Calibri" w:cs="Courier New"/>
          <w:sz w:val="24"/>
        </w:rPr>
        <w:t xml:space="preserve">s, which made it difficult to </w:t>
      </w:r>
      <w:r w:rsidRPr="002F0D59">
        <w:rPr>
          <w:rFonts w:ascii="Calibri" w:hAnsi="Calibri" w:cs="Courier New"/>
          <w:sz w:val="24"/>
        </w:rPr>
        <w:t>distinguish and interpret us</w:t>
      </w:r>
      <w:r w:rsidR="001E3769">
        <w:rPr>
          <w:rFonts w:ascii="Calibri" w:hAnsi="Calibri" w:cs="Courier New"/>
          <w:sz w:val="24"/>
        </w:rPr>
        <w:t>eful information from the data.</w:t>
      </w:r>
    </w:p>
    <w:p w:rsidR="00AD2E07" w:rsidRDefault="00AD2E07" w:rsidP="002F0D59">
      <w:pPr>
        <w:pStyle w:val="PlainText"/>
        <w:suppressAutoHyphens/>
        <w:spacing w:after="120"/>
        <w:rPr>
          <w:rFonts w:ascii="Calibri" w:hAnsi="Calibri" w:cs="Courier New"/>
          <w:sz w:val="24"/>
        </w:rPr>
      </w:pPr>
      <w:r w:rsidRPr="002F0D59">
        <w:rPr>
          <w:rFonts w:ascii="Calibri" w:hAnsi="Calibri" w:cs="Courier New"/>
          <w:sz w:val="24"/>
        </w:rPr>
        <w:t>Consequently, we made changes to the questionnaire including an additional qualitative question to invite the clients to think more critically about the interview by asking them to suggest ways the students might improve. We also added a brief explanation to each Likert question. The refined questionnaire had 8 quantitative questions and 2 qualitative questions. A copy of the client questionnaire fo</w:t>
      </w:r>
      <w:r w:rsidR="001E3769">
        <w:rPr>
          <w:rFonts w:ascii="Calibri" w:hAnsi="Calibri" w:cs="Courier New"/>
          <w:sz w:val="24"/>
        </w:rPr>
        <w:t>rms Annexure “A” to this paper.</w:t>
      </w:r>
    </w:p>
    <w:p w:rsidR="00AD2E07" w:rsidRPr="002F0D59" w:rsidRDefault="00AD2E07" w:rsidP="002F0D59">
      <w:pPr>
        <w:pStyle w:val="PlainText"/>
        <w:suppressAutoHyphens/>
        <w:spacing w:after="120"/>
        <w:rPr>
          <w:rFonts w:ascii="Calibri" w:hAnsi="Calibri" w:cs="Courier New"/>
          <w:sz w:val="24"/>
        </w:rPr>
      </w:pPr>
    </w:p>
    <w:p w:rsidR="00AD2E07" w:rsidRPr="001E3769" w:rsidRDefault="001E3769" w:rsidP="002F0D59">
      <w:pPr>
        <w:pStyle w:val="PlainText"/>
        <w:suppressAutoHyphens/>
        <w:spacing w:after="120"/>
        <w:rPr>
          <w:rFonts w:ascii="Calibri" w:hAnsi="Calibri" w:cs="Courier New"/>
          <w:b/>
          <w:sz w:val="24"/>
        </w:rPr>
      </w:pPr>
      <w:r w:rsidRPr="001E3769">
        <w:rPr>
          <w:rFonts w:ascii="Calibri" w:hAnsi="Calibri" w:cs="Courier New"/>
          <w:b/>
          <w:sz w:val="24"/>
        </w:rPr>
        <w:t>6. Stage One of the Research</w:t>
      </w:r>
    </w:p>
    <w:p w:rsidR="00AD2E07" w:rsidRPr="002F0D59" w:rsidRDefault="00AD2E07" w:rsidP="002F0D59">
      <w:pPr>
        <w:pStyle w:val="PlainText"/>
        <w:suppressAutoHyphens/>
        <w:spacing w:after="120"/>
        <w:rPr>
          <w:rFonts w:ascii="Calibri" w:hAnsi="Calibri" w:cs="Courier New"/>
          <w:sz w:val="24"/>
        </w:rPr>
      </w:pPr>
      <w:r w:rsidRPr="002F0D59">
        <w:rPr>
          <w:rFonts w:ascii="Calibri" w:hAnsi="Calibri" w:cs="Courier New"/>
          <w:sz w:val="24"/>
        </w:rPr>
        <w:t>Stage One was conducted during each advice clinic at the UNLC on every Wednesday morning between 10 April 2013 and 29 May 2013 (8 weeks). A research assistant spoke with the students and invited them to read the Participant Information Statement (PIS) and, subject to agreement, to participate in the project by completing the short questionnaire after each client interview. The research assistant also spoke with the supervisors and clients, inviting each client to consider participating. During the research period, 116 clients, 52 students and 4 out of the 6 potential supervisors participated (the remainin</w:t>
      </w:r>
      <w:r w:rsidR="001E3769">
        <w:rPr>
          <w:rFonts w:ascii="Calibri" w:hAnsi="Calibri" w:cs="Courier New"/>
          <w:sz w:val="24"/>
        </w:rPr>
        <w:t>g supervisors are the authors).</w:t>
      </w:r>
    </w:p>
    <w:p w:rsidR="00AD2E07" w:rsidRDefault="00AD2E07" w:rsidP="002F0D59">
      <w:pPr>
        <w:pStyle w:val="PlainText"/>
        <w:suppressAutoHyphens/>
        <w:spacing w:after="120"/>
        <w:rPr>
          <w:rFonts w:ascii="Calibri" w:hAnsi="Calibri" w:cs="Courier New"/>
          <w:sz w:val="24"/>
        </w:rPr>
      </w:pPr>
      <w:r w:rsidRPr="002F0D59">
        <w:rPr>
          <w:rFonts w:ascii="Calibri" w:hAnsi="Calibri" w:cs="Courier New"/>
          <w:sz w:val="24"/>
        </w:rPr>
        <w:t>Of the client responses, 15 responses were not counted for the preliminary results leaving 101 results. Two of the 15 responses were not counted because the client did not record any answer at all. The remaining 13 were not counted because the client just circled the same answer and provided no qualitative feedback to suggest they h</w:t>
      </w:r>
      <w:r w:rsidR="001E3769">
        <w:rPr>
          <w:rFonts w:ascii="Calibri" w:hAnsi="Calibri" w:cs="Courier New"/>
          <w:sz w:val="24"/>
        </w:rPr>
        <w:t>ad thought about their answers.</w:t>
      </w:r>
    </w:p>
    <w:p w:rsidR="00AD2E07" w:rsidRPr="002F0D59" w:rsidRDefault="00AD2E07" w:rsidP="002F0D59">
      <w:pPr>
        <w:pStyle w:val="PlainText"/>
        <w:suppressAutoHyphens/>
        <w:spacing w:after="120"/>
        <w:rPr>
          <w:rFonts w:ascii="Calibri" w:hAnsi="Calibri" w:cs="Courier New"/>
          <w:sz w:val="24"/>
        </w:rPr>
      </w:pPr>
    </w:p>
    <w:p w:rsidR="00AD2E07" w:rsidRPr="001E3769" w:rsidRDefault="00AD2E07" w:rsidP="002F0D59">
      <w:pPr>
        <w:pStyle w:val="PlainText"/>
        <w:suppressAutoHyphens/>
        <w:spacing w:after="120"/>
        <w:rPr>
          <w:rFonts w:ascii="Calibri" w:hAnsi="Calibri" w:cs="Courier New"/>
          <w:b/>
          <w:sz w:val="24"/>
        </w:rPr>
      </w:pPr>
      <w:r w:rsidRPr="001E3769">
        <w:rPr>
          <w:rFonts w:ascii="Calibri" w:hAnsi="Calibri" w:cs="Courier New"/>
          <w:b/>
          <w:sz w:val="24"/>
        </w:rPr>
        <w:t>7. Preliminary Qu</w:t>
      </w:r>
      <w:r w:rsidR="001E3769" w:rsidRPr="001E3769">
        <w:rPr>
          <w:rFonts w:ascii="Calibri" w:hAnsi="Calibri" w:cs="Courier New"/>
          <w:b/>
          <w:sz w:val="24"/>
        </w:rPr>
        <w:t>antitative Results of Stage One</w:t>
      </w:r>
    </w:p>
    <w:p w:rsidR="00AD2E07" w:rsidRPr="002F0D59" w:rsidRDefault="00AD2E07" w:rsidP="002F0D59">
      <w:pPr>
        <w:pStyle w:val="PlainText"/>
        <w:suppressAutoHyphens/>
        <w:spacing w:after="120"/>
        <w:rPr>
          <w:rFonts w:ascii="Calibri" w:hAnsi="Calibri" w:cs="Courier New"/>
          <w:sz w:val="24"/>
        </w:rPr>
      </w:pPr>
      <w:r w:rsidRPr="002F0D59">
        <w:rPr>
          <w:rFonts w:ascii="Calibri" w:hAnsi="Calibri" w:cs="Courier New"/>
          <w:sz w:val="24"/>
        </w:rPr>
        <w:t xml:space="preserve">Despite the changes to the questionnaires, the Stage One clients were very positive when reporting their experience of the interview. For example, in five out of the eight questions, the </w:t>
      </w:r>
      <w:r w:rsidRPr="002F0D59">
        <w:rPr>
          <w:rFonts w:ascii="Calibri" w:hAnsi="Calibri" w:cs="Courier New"/>
          <w:sz w:val="24"/>
        </w:rPr>
        <w:lastRenderedPageBreak/>
        <w:t>clients mostly responded as “agree” or “strongly agree” and rarely strayed into the n</w:t>
      </w:r>
      <w:r w:rsidR="001E3769">
        <w:rPr>
          <w:rFonts w:ascii="Calibri" w:hAnsi="Calibri" w:cs="Courier New"/>
          <w:sz w:val="24"/>
        </w:rPr>
        <w:t>egative or “unsure” categories.</w:t>
      </w:r>
    </w:p>
    <w:p w:rsidR="00AD2E07" w:rsidRPr="002F0D59" w:rsidRDefault="00AD2E07" w:rsidP="002F0D59">
      <w:pPr>
        <w:pStyle w:val="PlainText"/>
        <w:suppressAutoHyphens/>
        <w:spacing w:after="120"/>
        <w:rPr>
          <w:rFonts w:ascii="Calibri" w:hAnsi="Calibri" w:cs="Courier New"/>
          <w:sz w:val="24"/>
        </w:rPr>
      </w:pPr>
      <w:r w:rsidRPr="002F0D59">
        <w:rPr>
          <w:rFonts w:ascii="Calibri" w:hAnsi="Calibri" w:cs="Courier New"/>
          <w:sz w:val="24"/>
        </w:rPr>
        <w:t>For this reason, the answers to questions 3 and 4 stand out because some clients recorded that they “disagreed” with the statements. Question 3 asked whether the student had accurately summarised the story from the client. Question 3 was “reverse oriented” (</w:t>
      </w:r>
      <w:proofErr w:type="spellStart"/>
      <w:r w:rsidRPr="002F0D59">
        <w:rPr>
          <w:rFonts w:ascii="Calibri" w:hAnsi="Calibri" w:cs="Courier New"/>
          <w:sz w:val="24"/>
        </w:rPr>
        <w:t>ie</w:t>
      </w:r>
      <w:proofErr w:type="spellEnd"/>
      <w:r w:rsidRPr="002F0D59">
        <w:rPr>
          <w:rFonts w:ascii="Calibri" w:hAnsi="Calibri" w:cs="Courier New"/>
          <w:sz w:val="24"/>
        </w:rPr>
        <w:t xml:space="preserve"> contrary to all other statements in the questionnaire a positive response required the client to “disagree” or “strongly disagree” rather than “agree” or “strongly agree” and it may be that some respond</w:t>
      </w:r>
      <w:r w:rsidR="001E3769">
        <w:rPr>
          <w:rFonts w:ascii="Calibri" w:hAnsi="Calibri" w:cs="Courier New"/>
          <w:sz w:val="24"/>
        </w:rPr>
        <w:t>ents failed to appreciate this.</w:t>
      </w:r>
    </w:p>
    <w:p w:rsidR="00AD2E07" w:rsidRPr="002F0D59" w:rsidRDefault="001E3769" w:rsidP="002F0D59">
      <w:pPr>
        <w:pStyle w:val="PlainText"/>
        <w:suppressAutoHyphens/>
        <w:spacing w:after="120"/>
        <w:rPr>
          <w:rFonts w:ascii="Calibri" w:hAnsi="Calibri" w:cs="Courier New"/>
          <w:sz w:val="24"/>
        </w:rPr>
      </w:pPr>
      <w:r>
        <w:rPr>
          <w:rFonts w:ascii="Calibri" w:hAnsi="Calibri" w:cs="Courier New"/>
          <w:sz w:val="24"/>
        </w:rPr>
        <w:t>Question 4 read:</w:t>
      </w:r>
    </w:p>
    <w:p w:rsidR="00AD2E07" w:rsidRPr="002F0D59" w:rsidRDefault="00AD2E07" w:rsidP="002F0D59">
      <w:pPr>
        <w:pStyle w:val="PlainText"/>
        <w:suppressAutoHyphens/>
        <w:spacing w:after="120"/>
        <w:rPr>
          <w:rFonts w:ascii="Calibri" w:hAnsi="Calibri" w:cs="Courier New"/>
          <w:sz w:val="24"/>
        </w:rPr>
      </w:pPr>
      <w:r w:rsidRPr="002F0D59">
        <w:rPr>
          <w:rFonts w:ascii="Calibri" w:hAnsi="Calibri" w:cs="Courier New"/>
          <w:sz w:val="24"/>
        </w:rPr>
        <w:t>4 The law student was int</w:t>
      </w:r>
      <w:r w:rsidR="001E3769">
        <w:rPr>
          <w:rFonts w:ascii="Calibri" w:hAnsi="Calibri" w:cs="Courier New"/>
          <w:sz w:val="24"/>
        </w:rPr>
        <w:t>erested in me as a whole person</w:t>
      </w:r>
    </w:p>
    <w:p w:rsidR="00AD2E07" w:rsidRPr="001E3769" w:rsidRDefault="00AD2E07" w:rsidP="002F0D59">
      <w:pPr>
        <w:pStyle w:val="PlainText"/>
        <w:suppressAutoHyphens/>
        <w:spacing w:after="120"/>
        <w:rPr>
          <w:rFonts w:ascii="Calibri" w:hAnsi="Calibri" w:cs="Courier New"/>
          <w:i/>
          <w:sz w:val="24"/>
        </w:rPr>
      </w:pPr>
      <w:r w:rsidRPr="001E3769">
        <w:rPr>
          <w:rFonts w:ascii="Calibri" w:hAnsi="Calibri" w:cs="Courier New"/>
          <w:i/>
          <w:sz w:val="24"/>
        </w:rPr>
        <w:t>(asking/knowing relevant details about your life, your situation; not t</w:t>
      </w:r>
      <w:r w:rsidR="001E3769" w:rsidRPr="001E3769">
        <w:rPr>
          <w:rFonts w:ascii="Calibri" w:hAnsi="Calibri" w:cs="Courier New"/>
          <w:i/>
          <w:sz w:val="24"/>
        </w:rPr>
        <w:t>reating you as “just a number”)</w:t>
      </w:r>
    </w:p>
    <w:p w:rsidR="00AD2E07" w:rsidRDefault="00AD2E07" w:rsidP="002F0D59">
      <w:pPr>
        <w:pStyle w:val="PlainText"/>
        <w:suppressAutoHyphens/>
        <w:spacing w:after="120"/>
        <w:rPr>
          <w:rFonts w:ascii="Calibri" w:hAnsi="Calibri" w:cs="Courier New"/>
          <w:sz w:val="24"/>
        </w:rPr>
      </w:pPr>
      <w:r w:rsidRPr="002F0D59">
        <w:rPr>
          <w:rFonts w:ascii="Calibri" w:hAnsi="Calibri" w:cs="Courier New"/>
          <w:sz w:val="24"/>
        </w:rPr>
        <w:t xml:space="preserve">In our view, the key preliminary quantitative result from the client questionnaire is that the clients felt that the quality of their interview with the students was good however just over 10% disagreed or were unsure that the law student was interested in the client as a “whole person” and just over 10% disagreed or were unsure that the student had demonstrated asking/knowing relevant details about </w:t>
      </w:r>
      <w:r w:rsidR="001E3769">
        <w:rPr>
          <w:rFonts w:ascii="Calibri" w:hAnsi="Calibri" w:cs="Courier New"/>
          <w:sz w:val="24"/>
        </w:rPr>
        <w:t>the client’s life or situation.</w:t>
      </w:r>
    </w:p>
    <w:p w:rsidR="00AD2E07" w:rsidRPr="002F0D59" w:rsidRDefault="00AD2E07" w:rsidP="002F0D59">
      <w:pPr>
        <w:pStyle w:val="PlainText"/>
        <w:suppressAutoHyphens/>
        <w:spacing w:after="120"/>
        <w:rPr>
          <w:rFonts w:ascii="Calibri" w:hAnsi="Calibri" w:cs="Courier New"/>
          <w:sz w:val="24"/>
        </w:rPr>
      </w:pPr>
    </w:p>
    <w:p w:rsidR="00AD2E07" w:rsidRPr="001E3769" w:rsidRDefault="00AD2E07" w:rsidP="002F0D59">
      <w:pPr>
        <w:pStyle w:val="PlainText"/>
        <w:suppressAutoHyphens/>
        <w:spacing w:after="120"/>
        <w:rPr>
          <w:rFonts w:ascii="Calibri" w:hAnsi="Calibri" w:cs="Courier New"/>
          <w:b/>
          <w:sz w:val="24"/>
        </w:rPr>
      </w:pPr>
      <w:r w:rsidRPr="001E3769">
        <w:rPr>
          <w:rFonts w:ascii="Calibri" w:hAnsi="Calibri" w:cs="Courier New"/>
          <w:b/>
          <w:sz w:val="24"/>
        </w:rPr>
        <w:t>8. Q</w:t>
      </w:r>
      <w:r w:rsidR="001E3769" w:rsidRPr="001E3769">
        <w:rPr>
          <w:rFonts w:ascii="Calibri" w:hAnsi="Calibri" w:cs="Courier New"/>
          <w:b/>
          <w:sz w:val="24"/>
        </w:rPr>
        <w:t>ualitative Results of Stage One</w:t>
      </w:r>
    </w:p>
    <w:p w:rsidR="00AD2E07" w:rsidRPr="002F0D59" w:rsidRDefault="00AD2E07" w:rsidP="002F0D59">
      <w:pPr>
        <w:pStyle w:val="PlainText"/>
        <w:suppressAutoHyphens/>
        <w:spacing w:after="120"/>
        <w:rPr>
          <w:rFonts w:ascii="Calibri" w:hAnsi="Calibri" w:cs="Courier New"/>
          <w:sz w:val="24"/>
        </w:rPr>
      </w:pPr>
      <w:r w:rsidRPr="002F0D59">
        <w:rPr>
          <w:rFonts w:ascii="Calibri" w:hAnsi="Calibri" w:cs="Courier New"/>
          <w:sz w:val="24"/>
        </w:rPr>
        <w:t>The questions directed at the clients were: “Please use the space below if you would like to explain how the student could improve upon their interviewing skills” and “Please use the space below if you would like to explain any of your answers t</w:t>
      </w:r>
      <w:r w:rsidR="001E3769">
        <w:rPr>
          <w:rFonts w:ascii="Calibri" w:hAnsi="Calibri" w:cs="Courier New"/>
          <w:sz w:val="24"/>
        </w:rPr>
        <w:t>o the questions on the survey”.</w:t>
      </w:r>
    </w:p>
    <w:p w:rsidR="00AD2E07" w:rsidRPr="002F0D59" w:rsidRDefault="00AD2E07" w:rsidP="002F0D59">
      <w:pPr>
        <w:pStyle w:val="PlainText"/>
        <w:suppressAutoHyphens/>
        <w:spacing w:after="120"/>
        <w:rPr>
          <w:rFonts w:ascii="Calibri" w:hAnsi="Calibri" w:cs="Courier New"/>
          <w:sz w:val="24"/>
        </w:rPr>
      </w:pPr>
      <w:r w:rsidRPr="002F0D59">
        <w:rPr>
          <w:rFonts w:ascii="Calibri" w:hAnsi="Calibri" w:cs="Courier New"/>
          <w:sz w:val="24"/>
        </w:rPr>
        <w:t>58 clients chose to answer one or both of the qualitative questions. Some of the answers were discounted as not useful because they were directed at the format of the questionnaire and not the client’s reaction to the interview process. 27 responses prov</w:t>
      </w:r>
      <w:r w:rsidR="001E3769">
        <w:rPr>
          <w:rFonts w:ascii="Calibri" w:hAnsi="Calibri" w:cs="Courier New"/>
          <w:sz w:val="24"/>
        </w:rPr>
        <w:t>ided positive feedback such as:</w:t>
      </w:r>
    </w:p>
    <w:p w:rsidR="00AD2E07" w:rsidRPr="001E3769" w:rsidRDefault="00AD2E07" w:rsidP="001E3769">
      <w:pPr>
        <w:pStyle w:val="PlainText"/>
        <w:suppressAutoHyphens/>
        <w:spacing w:after="120"/>
        <w:ind w:left="720"/>
        <w:rPr>
          <w:rFonts w:ascii="Calibri" w:hAnsi="Calibri" w:cs="Courier New"/>
          <w:i/>
          <w:sz w:val="24"/>
        </w:rPr>
      </w:pPr>
      <w:r w:rsidRPr="001E3769">
        <w:rPr>
          <w:rFonts w:ascii="Calibri" w:hAnsi="Calibri" w:cs="Courier New"/>
          <w:i/>
          <w:sz w:val="24"/>
        </w:rPr>
        <w:t>I think they did well I had a very difficult situation and they were very cal</w:t>
      </w:r>
      <w:r w:rsidR="001E3769" w:rsidRPr="001E3769">
        <w:rPr>
          <w:rFonts w:ascii="Calibri" w:hAnsi="Calibri" w:cs="Courier New"/>
          <w:i/>
          <w:sz w:val="24"/>
        </w:rPr>
        <w:t>m and patient and helpful</w:t>
      </w:r>
    </w:p>
    <w:p w:rsidR="00AD2E07" w:rsidRPr="002F0D59" w:rsidRDefault="00AD2E07" w:rsidP="002F0D59">
      <w:pPr>
        <w:pStyle w:val="PlainText"/>
        <w:suppressAutoHyphens/>
        <w:spacing w:after="120"/>
        <w:rPr>
          <w:rFonts w:ascii="Calibri" w:hAnsi="Calibri" w:cs="Courier New"/>
          <w:sz w:val="24"/>
        </w:rPr>
      </w:pPr>
      <w:r w:rsidRPr="002F0D59">
        <w:rPr>
          <w:rFonts w:ascii="Calibri" w:hAnsi="Calibri" w:cs="Courier New"/>
          <w:sz w:val="24"/>
        </w:rPr>
        <w:t xml:space="preserve">Our preliminary analysis reveals three common themes in the responses: Those which discussed the importance of “listening” (12), those in which the client stated </w:t>
      </w:r>
      <w:r w:rsidR="001E3769">
        <w:rPr>
          <w:rFonts w:ascii="Calibri" w:hAnsi="Calibri" w:cs="Courier New"/>
          <w:sz w:val="24"/>
        </w:rPr>
        <w:t xml:space="preserve">that their matter was “complex” </w:t>
      </w:r>
      <w:r w:rsidRPr="002F0D59">
        <w:rPr>
          <w:rFonts w:ascii="Calibri" w:hAnsi="Calibri" w:cs="Courier New"/>
          <w:sz w:val="24"/>
        </w:rPr>
        <w:t>(4) and those who made references to the concept of an emotional connection (9). Examples relating to the emotional connection i</w:t>
      </w:r>
      <w:r w:rsidR="001E3769">
        <w:rPr>
          <w:rFonts w:ascii="Calibri" w:hAnsi="Calibri" w:cs="Courier New"/>
          <w:sz w:val="24"/>
        </w:rPr>
        <w:t>ncluded the following comments:</w:t>
      </w:r>
    </w:p>
    <w:p w:rsidR="001E3769" w:rsidRPr="001E3769" w:rsidRDefault="00AD2E07" w:rsidP="001E3769">
      <w:pPr>
        <w:pStyle w:val="PlainText"/>
        <w:suppressAutoHyphens/>
        <w:spacing w:after="120"/>
        <w:ind w:left="720"/>
        <w:rPr>
          <w:rFonts w:ascii="Calibri" w:hAnsi="Calibri" w:cs="Courier New"/>
          <w:i/>
          <w:sz w:val="24"/>
        </w:rPr>
      </w:pPr>
      <w:r w:rsidRPr="001E3769">
        <w:rPr>
          <w:rFonts w:ascii="Calibri" w:hAnsi="Calibri" w:cs="Courier New"/>
          <w:i/>
          <w:sz w:val="24"/>
        </w:rPr>
        <w:t>Did not really get to a real human level as did not discuss family issues at this time</w:t>
      </w:r>
    </w:p>
    <w:p w:rsidR="001E3769" w:rsidRPr="001E3769" w:rsidRDefault="00AD2E07" w:rsidP="001E3769">
      <w:pPr>
        <w:pStyle w:val="PlainText"/>
        <w:suppressAutoHyphens/>
        <w:spacing w:after="120"/>
        <w:ind w:left="720"/>
        <w:rPr>
          <w:rFonts w:ascii="Calibri" w:hAnsi="Calibri" w:cs="Courier New"/>
          <w:i/>
          <w:sz w:val="24"/>
        </w:rPr>
      </w:pPr>
      <w:r w:rsidRPr="001E3769">
        <w:rPr>
          <w:rFonts w:ascii="Calibri" w:hAnsi="Calibri" w:cs="Courier New"/>
          <w:i/>
          <w:sz w:val="24"/>
        </w:rPr>
        <w:t>The students did not ask if everyone was OK.</w:t>
      </w:r>
    </w:p>
    <w:p w:rsidR="001E3769" w:rsidRPr="001E3769" w:rsidRDefault="00AD2E07" w:rsidP="001E3769">
      <w:pPr>
        <w:pStyle w:val="PlainText"/>
        <w:suppressAutoHyphens/>
        <w:spacing w:after="120"/>
        <w:ind w:left="720"/>
        <w:rPr>
          <w:rFonts w:ascii="Calibri" w:hAnsi="Calibri" w:cs="Courier New"/>
          <w:i/>
          <w:sz w:val="24"/>
        </w:rPr>
      </w:pPr>
      <w:r w:rsidRPr="001E3769">
        <w:rPr>
          <w:rFonts w:ascii="Calibri" w:hAnsi="Calibri" w:cs="Courier New"/>
          <w:i/>
          <w:sz w:val="24"/>
        </w:rPr>
        <w:t>The students seemed keen to help, just a bit dis</w:t>
      </w:r>
      <w:r w:rsidR="001E3769" w:rsidRPr="001E3769">
        <w:rPr>
          <w:rFonts w:ascii="Calibri" w:hAnsi="Calibri" w:cs="Courier New"/>
          <w:i/>
          <w:sz w:val="24"/>
        </w:rPr>
        <w:t>tant, hopefully this is helpful</w:t>
      </w:r>
    </w:p>
    <w:p w:rsidR="00AD2E07" w:rsidRPr="001E3769" w:rsidRDefault="00AD2E07" w:rsidP="001E3769">
      <w:pPr>
        <w:pStyle w:val="PlainText"/>
        <w:suppressAutoHyphens/>
        <w:spacing w:after="120"/>
        <w:ind w:left="720"/>
        <w:rPr>
          <w:rFonts w:ascii="Calibri" w:hAnsi="Calibri" w:cs="Courier New"/>
          <w:i/>
          <w:sz w:val="24"/>
        </w:rPr>
      </w:pPr>
      <w:r w:rsidRPr="001E3769">
        <w:rPr>
          <w:rFonts w:ascii="Calibri" w:hAnsi="Calibri" w:cs="Courier New"/>
          <w:i/>
          <w:sz w:val="24"/>
        </w:rPr>
        <w:t xml:space="preserve">This is a speeding fine case, I would be alarmed if the students were overly compassionate and interested in me as a person. A certain level of “detachment” is required to maintain professionalism </w:t>
      </w:r>
    </w:p>
    <w:p w:rsidR="00AD2E07" w:rsidRPr="002F0D59" w:rsidRDefault="00AD2E07" w:rsidP="002F0D59">
      <w:pPr>
        <w:pStyle w:val="PlainText"/>
        <w:suppressAutoHyphens/>
        <w:spacing w:after="120"/>
        <w:rPr>
          <w:rFonts w:ascii="Calibri" w:hAnsi="Calibri" w:cs="Courier New"/>
          <w:sz w:val="24"/>
        </w:rPr>
      </w:pPr>
      <w:r w:rsidRPr="002F0D59">
        <w:rPr>
          <w:rFonts w:ascii="Calibri" w:hAnsi="Calibri" w:cs="Courier New"/>
          <w:sz w:val="24"/>
        </w:rPr>
        <w:t>One interesting response from a student interviewing a client about a Will (not the same matter used in the ex</w:t>
      </w:r>
      <w:r w:rsidR="001E3769">
        <w:rPr>
          <w:rFonts w:ascii="Calibri" w:hAnsi="Calibri" w:cs="Courier New"/>
          <w:sz w:val="24"/>
        </w:rPr>
        <w:t>ample in the introduction) was:</w:t>
      </w:r>
    </w:p>
    <w:p w:rsidR="00AD2E07" w:rsidRPr="001E3769" w:rsidRDefault="00AD2E07" w:rsidP="001E3769">
      <w:pPr>
        <w:pStyle w:val="PlainText"/>
        <w:suppressAutoHyphens/>
        <w:spacing w:after="120"/>
        <w:ind w:left="720"/>
        <w:rPr>
          <w:rFonts w:ascii="Calibri" w:hAnsi="Calibri" w:cs="Courier New"/>
          <w:i/>
          <w:sz w:val="24"/>
        </w:rPr>
      </w:pPr>
      <w:r w:rsidRPr="001E3769">
        <w:rPr>
          <w:rFonts w:ascii="Calibri" w:hAnsi="Calibri" w:cs="Courier New"/>
          <w:i/>
          <w:sz w:val="24"/>
        </w:rPr>
        <w:lastRenderedPageBreak/>
        <w:t>Due to the nature of the matter we couldn’t ask detailed and sensitive question</w:t>
      </w:r>
      <w:r w:rsidR="001E3769" w:rsidRPr="001E3769">
        <w:rPr>
          <w:rFonts w:ascii="Calibri" w:hAnsi="Calibri" w:cs="Courier New"/>
          <w:i/>
          <w:sz w:val="24"/>
        </w:rPr>
        <w:t>s</w:t>
      </w:r>
    </w:p>
    <w:p w:rsidR="00AD2E07" w:rsidRPr="002F0D59" w:rsidRDefault="001E3769" w:rsidP="002F0D59">
      <w:pPr>
        <w:pStyle w:val="PlainText"/>
        <w:suppressAutoHyphens/>
        <w:spacing w:after="120"/>
        <w:rPr>
          <w:rFonts w:ascii="Calibri" w:hAnsi="Calibri" w:cs="Courier New"/>
          <w:sz w:val="24"/>
        </w:rPr>
      </w:pPr>
      <w:r>
        <w:rPr>
          <w:rFonts w:ascii="Calibri" w:hAnsi="Calibri" w:cs="Courier New"/>
          <w:sz w:val="24"/>
        </w:rPr>
        <w:t>A supervisor reported:</w:t>
      </w:r>
    </w:p>
    <w:p w:rsidR="00AD2E07" w:rsidRPr="001E3769" w:rsidRDefault="00AD2E07" w:rsidP="001E3769">
      <w:pPr>
        <w:pStyle w:val="PlainText"/>
        <w:suppressAutoHyphens/>
        <w:spacing w:after="120"/>
        <w:ind w:left="720"/>
        <w:rPr>
          <w:rFonts w:ascii="Calibri" w:hAnsi="Calibri" w:cs="Courier New"/>
          <w:i/>
          <w:sz w:val="24"/>
        </w:rPr>
      </w:pPr>
      <w:r w:rsidRPr="001E3769">
        <w:rPr>
          <w:rFonts w:ascii="Calibri" w:hAnsi="Calibri" w:cs="Courier New"/>
          <w:i/>
          <w:sz w:val="24"/>
        </w:rPr>
        <w:t>The first thing the student said to me was “this client is nuts”</w:t>
      </w:r>
      <w:r w:rsidR="001E3769" w:rsidRPr="001E3769">
        <w:rPr>
          <w:rFonts w:ascii="Calibri" w:hAnsi="Calibri" w:cs="Courier New"/>
          <w:i/>
          <w:sz w:val="24"/>
        </w:rPr>
        <w:t xml:space="preserve">… </w:t>
      </w:r>
      <w:r w:rsidRPr="001E3769">
        <w:rPr>
          <w:rFonts w:ascii="Calibri" w:hAnsi="Calibri" w:cs="Courier New"/>
          <w:i/>
          <w:sz w:val="24"/>
        </w:rPr>
        <w:t>she wasn’t just very passionate and their whole demeanour was</w:t>
      </w:r>
      <w:r w:rsidR="001E3769" w:rsidRPr="001E3769">
        <w:rPr>
          <w:rFonts w:ascii="Calibri" w:hAnsi="Calibri" w:cs="Courier New"/>
          <w:i/>
          <w:sz w:val="24"/>
        </w:rPr>
        <w:t xml:space="preserve"> “what’s this client on about?”</w:t>
      </w:r>
    </w:p>
    <w:p w:rsidR="00AD2E07" w:rsidRPr="002F0D59" w:rsidRDefault="00AD2E07" w:rsidP="002F0D59">
      <w:pPr>
        <w:pStyle w:val="PlainText"/>
        <w:suppressAutoHyphens/>
        <w:spacing w:after="120"/>
        <w:rPr>
          <w:rFonts w:ascii="Calibri" w:hAnsi="Calibri" w:cs="Courier New"/>
          <w:sz w:val="24"/>
        </w:rPr>
      </w:pPr>
    </w:p>
    <w:p w:rsidR="00AD2E07" w:rsidRPr="001E3769" w:rsidRDefault="001E3769" w:rsidP="002F0D59">
      <w:pPr>
        <w:pStyle w:val="PlainText"/>
        <w:suppressAutoHyphens/>
        <w:spacing w:after="120"/>
        <w:rPr>
          <w:rFonts w:ascii="Calibri" w:hAnsi="Calibri" w:cs="Courier New"/>
          <w:b/>
          <w:sz w:val="24"/>
        </w:rPr>
      </w:pPr>
      <w:r w:rsidRPr="001E3769">
        <w:rPr>
          <w:rFonts w:ascii="Calibri" w:hAnsi="Calibri" w:cs="Courier New"/>
          <w:b/>
          <w:sz w:val="24"/>
        </w:rPr>
        <w:t>9. Summary of Part A</w:t>
      </w:r>
    </w:p>
    <w:p w:rsidR="00AD2E07" w:rsidRDefault="00AD2E07" w:rsidP="002F0D59">
      <w:pPr>
        <w:pStyle w:val="PlainText"/>
        <w:suppressAutoHyphens/>
        <w:spacing w:after="120"/>
        <w:rPr>
          <w:rFonts w:ascii="Calibri" w:hAnsi="Calibri" w:cs="Courier New"/>
          <w:sz w:val="24"/>
        </w:rPr>
      </w:pPr>
      <w:r w:rsidRPr="002F0D59">
        <w:rPr>
          <w:rFonts w:ascii="Calibri" w:hAnsi="Calibri" w:cs="Courier New"/>
          <w:sz w:val="24"/>
        </w:rPr>
        <w:t>Overall, the quantitative and qualitative results to date suggest that there is room to improve the quality of the interaction between a law student and a client in a live client interview. As discussed above, in seeking to improve the quality, we aim to train law students to develop emotional competencies and to see whether the training can make a difference to the Stage two results. Stage two will involve asking clients, students and supervisors to answer the same questionnaires in 2014 but after the students have received emotional competency tra</w:t>
      </w:r>
      <w:r w:rsidR="001E3769">
        <w:rPr>
          <w:rFonts w:ascii="Calibri" w:hAnsi="Calibri" w:cs="Courier New"/>
          <w:sz w:val="24"/>
        </w:rPr>
        <w:t>ining.</w:t>
      </w:r>
    </w:p>
    <w:p w:rsidR="00AD2E07" w:rsidRPr="002F0D59" w:rsidRDefault="00AD2E07" w:rsidP="002F0D59">
      <w:pPr>
        <w:pStyle w:val="PlainText"/>
        <w:suppressAutoHyphens/>
        <w:spacing w:after="120"/>
        <w:rPr>
          <w:rFonts w:ascii="Calibri" w:hAnsi="Calibri" w:cs="Courier New"/>
          <w:sz w:val="24"/>
        </w:rPr>
      </w:pPr>
    </w:p>
    <w:p w:rsidR="00AD2E07" w:rsidRPr="001E3769" w:rsidRDefault="00AD2E07" w:rsidP="002F0D59">
      <w:pPr>
        <w:pStyle w:val="PlainText"/>
        <w:suppressAutoHyphens/>
        <w:spacing w:after="120"/>
        <w:rPr>
          <w:rFonts w:ascii="Calibri" w:hAnsi="Calibri" w:cs="Courier New"/>
          <w:b/>
          <w:sz w:val="28"/>
        </w:rPr>
      </w:pPr>
      <w:r w:rsidRPr="001E3769">
        <w:rPr>
          <w:rFonts w:ascii="Calibri" w:hAnsi="Calibri" w:cs="Courier New"/>
          <w:b/>
          <w:sz w:val="28"/>
        </w:rPr>
        <w:t>B. Training for emotional competency in a live client interview – how much training and what traini</w:t>
      </w:r>
      <w:r w:rsidR="001E3769" w:rsidRPr="001E3769">
        <w:rPr>
          <w:rFonts w:ascii="Calibri" w:hAnsi="Calibri" w:cs="Courier New"/>
          <w:b/>
          <w:sz w:val="28"/>
        </w:rPr>
        <w:t>ng should the students receive?</w:t>
      </w:r>
    </w:p>
    <w:p w:rsidR="00AD2E07" w:rsidRPr="001E3769" w:rsidRDefault="001E3769" w:rsidP="002F0D59">
      <w:pPr>
        <w:pStyle w:val="PlainText"/>
        <w:suppressAutoHyphens/>
        <w:spacing w:after="120"/>
        <w:rPr>
          <w:rFonts w:ascii="Calibri" w:hAnsi="Calibri" w:cs="Courier New"/>
          <w:b/>
          <w:sz w:val="24"/>
        </w:rPr>
      </w:pPr>
      <w:r w:rsidRPr="001E3769">
        <w:rPr>
          <w:rFonts w:ascii="Calibri" w:hAnsi="Calibri" w:cs="Courier New"/>
          <w:b/>
          <w:sz w:val="24"/>
        </w:rPr>
        <w:t>1. The amount of the training</w:t>
      </w:r>
    </w:p>
    <w:p w:rsidR="00AD2E07" w:rsidRPr="002F0D59" w:rsidRDefault="00AD2E07" w:rsidP="002F0D59">
      <w:pPr>
        <w:pStyle w:val="PlainText"/>
        <w:suppressAutoHyphens/>
        <w:spacing w:after="120"/>
        <w:rPr>
          <w:rFonts w:ascii="Calibri" w:hAnsi="Calibri" w:cs="Courier New"/>
          <w:sz w:val="24"/>
        </w:rPr>
      </w:pPr>
      <w:r w:rsidRPr="002F0D59">
        <w:rPr>
          <w:rFonts w:ascii="Calibri" w:hAnsi="Calibri" w:cs="Courier New"/>
          <w:sz w:val="24"/>
        </w:rPr>
        <w:t>The teaching of law cont</w:t>
      </w:r>
      <w:r w:rsidR="001E3769">
        <w:rPr>
          <w:rFonts w:ascii="Calibri" w:hAnsi="Calibri" w:cs="Courier New"/>
          <w:sz w:val="24"/>
        </w:rPr>
        <w:t>inues to have a content focus.</w:t>
      </w:r>
      <w:r w:rsidR="001E3769">
        <w:rPr>
          <w:rStyle w:val="FootnoteReference"/>
          <w:rFonts w:ascii="Calibri" w:hAnsi="Calibri" w:cs="Courier New"/>
          <w:sz w:val="24"/>
        </w:rPr>
        <w:footnoteReference w:id="25"/>
      </w:r>
      <w:r w:rsidRPr="002F0D59">
        <w:rPr>
          <w:rFonts w:ascii="Calibri" w:hAnsi="Calibri" w:cs="Courier New"/>
          <w:sz w:val="24"/>
        </w:rPr>
        <w:t xml:space="preserve"> It is difficult to find space in the curriculum to add</w:t>
      </w:r>
      <w:r w:rsidR="001E3769">
        <w:rPr>
          <w:rFonts w:ascii="Calibri" w:hAnsi="Calibri" w:cs="Courier New"/>
          <w:sz w:val="24"/>
        </w:rPr>
        <w:t xml:space="preserve"> skills and abilities training.</w:t>
      </w:r>
    </w:p>
    <w:p w:rsidR="00AD2E07" w:rsidRPr="002F0D59" w:rsidRDefault="00AD2E07" w:rsidP="002F0D59">
      <w:pPr>
        <w:pStyle w:val="PlainText"/>
        <w:suppressAutoHyphens/>
        <w:spacing w:after="120"/>
        <w:rPr>
          <w:rFonts w:ascii="Calibri" w:hAnsi="Calibri" w:cs="Courier New"/>
          <w:sz w:val="24"/>
        </w:rPr>
      </w:pPr>
      <w:r w:rsidRPr="002F0D59">
        <w:rPr>
          <w:rFonts w:ascii="Calibri" w:hAnsi="Calibri" w:cs="Courier New"/>
          <w:sz w:val="24"/>
        </w:rPr>
        <w:t xml:space="preserve">However, research suggests that improvements can be achieved within modest time frames. A small study in empathy training carried out by John </w:t>
      </w:r>
      <w:proofErr w:type="spellStart"/>
      <w:r w:rsidRPr="002F0D59">
        <w:rPr>
          <w:rFonts w:ascii="Calibri" w:hAnsi="Calibri" w:cs="Courier New"/>
          <w:sz w:val="24"/>
        </w:rPr>
        <w:t>Barkai</w:t>
      </w:r>
      <w:proofErr w:type="spellEnd"/>
      <w:r w:rsidRPr="002F0D59">
        <w:rPr>
          <w:rFonts w:ascii="Calibri" w:hAnsi="Calibri" w:cs="Courier New"/>
          <w:sz w:val="24"/>
        </w:rPr>
        <w:t xml:space="preserve"> and Virginia Fine written up in 1982 suggests that 4 hours of training made a difference in the rating responses for empathy between a control group and a </w:t>
      </w:r>
      <w:r w:rsidR="001E3769">
        <w:rPr>
          <w:rFonts w:ascii="Calibri" w:hAnsi="Calibri" w:cs="Courier New"/>
          <w:sz w:val="24"/>
        </w:rPr>
        <w:t>trained group of law students.</w:t>
      </w:r>
      <w:r w:rsidR="001E3769">
        <w:rPr>
          <w:rStyle w:val="FootnoteReference"/>
          <w:rFonts w:ascii="Calibri" w:hAnsi="Calibri" w:cs="Courier New"/>
          <w:sz w:val="24"/>
        </w:rPr>
        <w:footnoteReference w:id="26"/>
      </w:r>
      <w:r w:rsidRPr="002F0D59">
        <w:rPr>
          <w:rFonts w:ascii="Calibri" w:hAnsi="Calibri" w:cs="Courier New"/>
          <w:sz w:val="24"/>
        </w:rPr>
        <w:t xml:space="preserve"> In the medical context, 14 studies demonstrated a link between training and improvement in emotional intelligence and these involved training peri</w:t>
      </w:r>
      <w:r w:rsidR="001E3769">
        <w:rPr>
          <w:rFonts w:ascii="Calibri" w:hAnsi="Calibri" w:cs="Courier New"/>
          <w:sz w:val="24"/>
        </w:rPr>
        <w:t>ods of between 4 to 30 hours.</w:t>
      </w:r>
      <w:r w:rsidR="001E3769">
        <w:rPr>
          <w:rStyle w:val="FootnoteReference"/>
          <w:rFonts w:ascii="Calibri" w:hAnsi="Calibri" w:cs="Courier New"/>
          <w:sz w:val="24"/>
        </w:rPr>
        <w:footnoteReference w:id="27"/>
      </w:r>
    </w:p>
    <w:p w:rsidR="00AD2E07" w:rsidRDefault="00AD2E07" w:rsidP="002F0D59">
      <w:pPr>
        <w:pStyle w:val="PlainText"/>
        <w:suppressAutoHyphens/>
        <w:spacing w:after="120"/>
        <w:rPr>
          <w:rFonts w:ascii="Calibri" w:hAnsi="Calibri" w:cs="Courier New"/>
          <w:sz w:val="24"/>
        </w:rPr>
      </w:pPr>
      <w:r w:rsidRPr="002F0D59">
        <w:rPr>
          <w:rFonts w:ascii="Calibri" w:hAnsi="Calibri" w:cs="Courier New"/>
          <w:sz w:val="24"/>
        </w:rPr>
        <w:t>Based on this research, the authors believe that a 10 hour training module made up of 8 hours of face-to-face training and 2 hours of reading and reflective activities is sufficient for the purposes o</w:t>
      </w:r>
      <w:r w:rsidR="00DF5ECD">
        <w:rPr>
          <w:rFonts w:ascii="Calibri" w:hAnsi="Calibri" w:cs="Courier New"/>
          <w:sz w:val="24"/>
        </w:rPr>
        <w:t>f improving student competency.</w:t>
      </w:r>
    </w:p>
    <w:p w:rsidR="00AD2E07" w:rsidRPr="002F0D59" w:rsidRDefault="00AD2E07" w:rsidP="002F0D59">
      <w:pPr>
        <w:pStyle w:val="PlainText"/>
        <w:suppressAutoHyphens/>
        <w:spacing w:after="120"/>
        <w:rPr>
          <w:rFonts w:ascii="Calibri" w:hAnsi="Calibri" w:cs="Courier New"/>
          <w:sz w:val="24"/>
        </w:rPr>
      </w:pPr>
    </w:p>
    <w:p w:rsidR="00AD2E07" w:rsidRPr="00DF5ECD" w:rsidRDefault="00AD2E07" w:rsidP="002F0D59">
      <w:pPr>
        <w:pStyle w:val="PlainText"/>
        <w:suppressAutoHyphens/>
        <w:spacing w:after="120"/>
        <w:rPr>
          <w:rFonts w:ascii="Calibri" w:hAnsi="Calibri" w:cs="Courier New"/>
          <w:b/>
          <w:sz w:val="24"/>
        </w:rPr>
      </w:pPr>
      <w:r w:rsidRPr="00DF5ECD">
        <w:rPr>
          <w:rFonts w:ascii="Calibri" w:hAnsi="Calibri" w:cs="Courier New"/>
          <w:b/>
          <w:sz w:val="24"/>
        </w:rPr>
        <w:t xml:space="preserve">2. The </w:t>
      </w:r>
      <w:r w:rsidR="00DF5ECD" w:rsidRPr="00DF5ECD">
        <w:rPr>
          <w:rFonts w:ascii="Calibri" w:hAnsi="Calibri" w:cs="Courier New"/>
          <w:b/>
          <w:sz w:val="24"/>
        </w:rPr>
        <w:t>characteristics of the training</w:t>
      </w:r>
    </w:p>
    <w:p w:rsidR="00AD2E07" w:rsidRPr="002F0D59" w:rsidRDefault="00AD2E07" w:rsidP="002F0D59">
      <w:pPr>
        <w:pStyle w:val="PlainText"/>
        <w:suppressAutoHyphens/>
        <w:spacing w:after="120"/>
        <w:rPr>
          <w:rFonts w:ascii="Calibri" w:hAnsi="Calibri" w:cs="Courier New"/>
          <w:sz w:val="24"/>
        </w:rPr>
      </w:pPr>
      <w:r w:rsidRPr="002F0D59">
        <w:rPr>
          <w:rFonts w:ascii="Calibri" w:hAnsi="Calibri" w:cs="Courier New"/>
          <w:sz w:val="24"/>
        </w:rPr>
        <w:t>Students will not be receptive to gaining competency if they see no relevance to the training. Thus, whilst ideas can be obtained from other disciplines, the context mus</w:t>
      </w:r>
      <w:r w:rsidR="00DF5ECD">
        <w:rPr>
          <w:rFonts w:ascii="Calibri" w:hAnsi="Calibri" w:cs="Courier New"/>
          <w:sz w:val="24"/>
        </w:rPr>
        <w:t>t be changed.</w:t>
      </w:r>
    </w:p>
    <w:p w:rsidR="00AD2E07" w:rsidRPr="002F0D59" w:rsidRDefault="00AD2E07" w:rsidP="002F0D59">
      <w:pPr>
        <w:pStyle w:val="PlainText"/>
        <w:suppressAutoHyphens/>
        <w:spacing w:after="120"/>
        <w:rPr>
          <w:rFonts w:ascii="Calibri" w:hAnsi="Calibri" w:cs="Courier New"/>
          <w:sz w:val="24"/>
        </w:rPr>
      </w:pPr>
      <w:r w:rsidRPr="002F0D59">
        <w:rPr>
          <w:rFonts w:ascii="Calibri" w:hAnsi="Calibri" w:cs="Courier New"/>
          <w:sz w:val="24"/>
        </w:rPr>
        <w:t xml:space="preserve">There is a risk of demoralising students if they cannot adjust to the skills training or feel that their abilities are being judged as sub-standard. Academic success at law school does not </w:t>
      </w:r>
      <w:r w:rsidRPr="002F0D59">
        <w:rPr>
          <w:rFonts w:ascii="Calibri" w:hAnsi="Calibri" w:cs="Courier New"/>
          <w:sz w:val="24"/>
        </w:rPr>
        <w:lastRenderedPageBreak/>
        <w:t>involve assessment of emotional competency and some students who are used to obtaining high marks may feel challenged if they feel they are not excelling immediately. A small qualitative research study from Ireland justifies these concerns. The study set out to answer the question why students choose not to avail themselves of emotional competency coaching and includes this response about results of testing for emotional competency: “I’m kind of afraid” and “I didn’t want to go bac</w:t>
      </w:r>
      <w:r w:rsidR="00DF5ECD">
        <w:rPr>
          <w:rFonts w:ascii="Calibri" w:hAnsi="Calibri" w:cs="Courier New"/>
          <w:sz w:val="24"/>
        </w:rPr>
        <w:t>k in case it was really low”:</w:t>
      </w:r>
      <w:r w:rsidR="00DF5ECD">
        <w:rPr>
          <w:rStyle w:val="FootnoteReference"/>
          <w:rFonts w:ascii="Calibri" w:hAnsi="Calibri" w:cs="Courier New"/>
          <w:sz w:val="24"/>
        </w:rPr>
        <w:footnoteReference w:id="28"/>
      </w:r>
    </w:p>
    <w:p w:rsidR="00AD2E07" w:rsidRPr="002F0D59" w:rsidRDefault="00AD2E07" w:rsidP="002F0D59">
      <w:pPr>
        <w:pStyle w:val="PlainText"/>
        <w:suppressAutoHyphens/>
        <w:spacing w:after="120"/>
        <w:rPr>
          <w:rFonts w:ascii="Calibri" w:hAnsi="Calibri" w:cs="Courier New"/>
          <w:sz w:val="24"/>
        </w:rPr>
      </w:pPr>
      <w:r w:rsidRPr="002F0D59">
        <w:rPr>
          <w:rFonts w:ascii="Calibri" w:hAnsi="Calibri" w:cs="Courier New"/>
          <w:sz w:val="24"/>
        </w:rPr>
        <w:t xml:space="preserve">To avoid the risk of demoralisation, the “public face” of the training should foster collaborative learning where students work in pairs or in groups and the teacher must be able to encourage </w:t>
      </w:r>
      <w:proofErr w:type="spellStart"/>
      <w:r w:rsidRPr="002F0D59">
        <w:rPr>
          <w:rFonts w:ascii="Calibri" w:hAnsi="Calibri" w:cs="Courier New"/>
          <w:sz w:val="24"/>
        </w:rPr>
        <w:t>non­competitive</w:t>
      </w:r>
      <w:proofErr w:type="spellEnd"/>
      <w:r w:rsidRPr="002F0D59">
        <w:rPr>
          <w:rFonts w:ascii="Calibri" w:hAnsi="Calibri" w:cs="Courier New"/>
          <w:sz w:val="24"/>
        </w:rPr>
        <w:t xml:space="preserve"> beha</w:t>
      </w:r>
      <w:r w:rsidR="00DF5ECD">
        <w:rPr>
          <w:rFonts w:ascii="Calibri" w:hAnsi="Calibri" w:cs="Courier New"/>
          <w:sz w:val="24"/>
        </w:rPr>
        <w:t>viour when leading discussions.</w:t>
      </w:r>
    </w:p>
    <w:p w:rsidR="00AD2E07" w:rsidRPr="002F0D59" w:rsidRDefault="00AD2E07" w:rsidP="002F0D59">
      <w:pPr>
        <w:pStyle w:val="PlainText"/>
        <w:suppressAutoHyphens/>
        <w:spacing w:after="120"/>
        <w:rPr>
          <w:rFonts w:ascii="Calibri" w:hAnsi="Calibri" w:cs="Courier New"/>
          <w:sz w:val="24"/>
        </w:rPr>
      </w:pPr>
      <w:r w:rsidRPr="002F0D59">
        <w:rPr>
          <w:rFonts w:ascii="Calibri" w:hAnsi="Calibri" w:cs="Courier New"/>
          <w:sz w:val="24"/>
        </w:rPr>
        <w:t>Group discussions both in small groups and with the whole c</w:t>
      </w:r>
      <w:r w:rsidR="00DF5ECD">
        <w:rPr>
          <w:rFonts w:ascii="Calibri" w:hAnsi="Calibri" w:cs="Courier New"/>
          <w:sz w:val="24"/>
        </w:rPr>
        <w:t xml:space="preserve">lass are extremely important. </w:t>
      </w:r>
      <w:r w:rsidRPr="002F0D59">
        <w:rPr>
          <w:rFonts w:ascii="Calibri" w:hAnsi="Calibri" w:cs="Courier New"/>
          <w:sz w:val="24"/>
        </w:rPr>
        <w:t>Emotions are to som</w:t>
      </w:r>
      <w:r w:rsidR="00DF5ECD">
        <w:rPr>
          <w:rFonts w:ascii="Calibri" w:hAnsi="Calibri" w:cs="Courier New"/>
          <w:sz w:val="24"/>
        </w:rPr>
        <w:t>e extent “socially determined”</w:t>
      </w:r>
      <w:r w:rsidR="00DF5ECD">
        <w:rPr>
          <w:rStyle w:val="FootnoteReference"/>
          <w:rFonts w:ascii="Calibri" w:hAnsi="Calibri" w:cs="Courier New"/>
          <w:sz w:val="24"/>
        </w:rPr>
        <w:footnoteReference w:id="29"/>
      </w:r>
      <w:r w:rsidRPr="002F0D59">
        <w:rPr>
          <w:rFonts w:ascii="Calibri" w:hAnsi="Calibri" w:cs="Courier New"/>
          <w:sz w:val="24"/>
        </w:rPr>
        <w:t xml:space="preserve">. There is real value in students learning from each other and from the lecturers in the </w:t>
      </w:r>
      <w:r w:rsidR="00DF5ECD">
        <w:rPr>
          <w:rFonts w:ascii="Calibri" w:hAnsi="Calibri" w:cs="Courier New"/>
          <w:sz w:val="24"/>
        </w:rPr>
        <w:t>classroom through discussion.</w:t>
      </w:r>
      <w:r w:rsidR="00DF5ECD">
        <w:rPr>
          <w:rStyle w:val="FootnoteReference"/>
          <w:rFonts w:ascii="Calibri" w:hAnsi="Calibri" w:cs="Courier New"/>
          <w:sz w:val="24"/>
        </w:rPr>
        <w:footnoteReference w:id="30"/>
      </w:r>
    </w:p>
    <w:p w:rsidR="00AD2E07" w:rsidRDefault="00AD2E07" w:rsidP="002F0D59">
      <w:pPr>
        <w:pStyle w:val="PlainText"/>
        <w:suppressAutoHyphens/>
        <w:spacing w:after="120"/>
        <w:rPr>
          <w:rFonts w:ascii="Calibri" w:hAnsi="Calibri" w:cs="Courier New"/>
          <w:sz w:val="24"/>
        </w:rPr>
      </w:pPr>
      <w:r w:rsidRPr="002F0D59">
        <w:rPr>
          <w:rFonts w:ascii="Calibri" w:hAnsi="Calibri" w:cs="Courier New"/>
          <w:sz w:val="24"/>
        </w:rPr>
        <w:t>Apart from the teaching of the theory of emotion and emotional intelligence, the training module should not involve didactic teaching but should aim to transform the students’ frame of reference. The training should build on the students’ first impressions of working with live clients or any similar experience and their capacity to try out what they are learning inside and outside the classroom.</w:t>
      </w:r>
    </w:p>
    <w:p w:rsidR="00AD2E07" w:rsidRPr="002F0D59" w:rsidRDefault="00AD2E07" w:rsidP="002F0D59">
      <w:pPr>
        <w:pStyle w:val="PlainText"/>
        <w:suppressAutoHyphens/>
        <w:spacing w:after="120"/>
        <w:rPr>
          <w:rFonts w:ascii="Calibri" w:hAnsi="Calibri" w:cs="Courier New"/>
          <w:sz w:val="24"/>
        </w:rPr>
      </w:pPr>
    </w:p>
    <w:p w:rsidR="00AD2E07" w:rsidRPr="00DF5ECD" w:rsidRDefault="00DF5ECD" w:rsidP="002F0D59">
      <w:pPr>
        <w:pStyle w:val="PlainText"/>
        <w:suppressAutoHyphens/>
        <w:spacing w:after="120"/>
        <w:rPr>
          <w:rFonts w:ascii="Calibri" w:hAnsi="Calibri" w:cs="Courier New"/>
          <w:b/>
          <w:sz w:val="24"/>
        </w:rPr>
      </w:pPr>
      <w:r w:rsidRPr="00DF5ECD">
        <w:rPr>
          <w:rFonts w:ascii="Calibri" w:hAnsi="Calibri" w:cs="Courier New"/>
          <w:b/>
          <w:sz w:val="24"/>
        </w:rPr>
        <w:t>3. The Four Key Domains</w:t>
      </w:r>
    </w:p>
    <w:p w:rsidR="00AD2E07" w:rsidRDefault="00AD2E07" w:rsidP="002F0D59">
      <w:pPr>
        <w:pStyle w:val="PlainText"/>
        <w:suppressAutoHyphens/>
        <w:spacing w:after="120"/>
        <w:rPr>
          <w:rFonts w:ascii="Calibri" w:hAnsi="Calibri" w:cs="Courier New"/>
          <w:sz w:val="24"/>
        </w:rPr>
      </w:pPr>
      <w:r w:rsidRPr="002F0D59">
        <w:rPr>
          <w:rFonts w:ascii="Calibri" w:hAnsi="Calibri" w:cs="Courier New"/>
          <w:sz w:val="24"/>
        </w:rPr>
        <w:t xml:space="preserve">Based on the Mayer and </w:t>
      </w:r>
      <w:proofErr w:type="spellStart"/>
      <w:r w:rsidRPr="002F0D59">
        <w:rPr>
          <w:rFonts w:ascii="Calibri" w:hAnsi="Calibri" w:cs="Courier New"/>
          <w:sz w:val="24"/>
        </w:rPr>
        <w:t>Salovey</w:t>
      </w:r>
      <w:proofErr w:type="spellEnd"/>
      <w:r w:rsidRPr="002F0D59">
        <w:rPr>
          <w:rFonts w:ascii="Calibri" w:hAnsi="Calibri" w:cs="Courier New"/>
          <w:sz w:val="24"/>
        </w:rPr>
        <w:t xml:space="preserve"> ability model described above, there are four key domains or “branches” to seek to improve: understanding emotion, identifying emotions in oneself and others, expressing and using emotions and managing emotions. These are discussed below as separate components but in reality the </w:t>
      </w:r>
      <w:r w:rsidR="00DF5ECD">
        <w:rPr>
          <w:rFonts w:ascii="Calibri" w:hAnsi="Calibri" w:cs="Courier New"/>
          <w:sz w:val="24"/>
        </w:rPr>
        <w:t>concepts merge into each other.</w:t>
      </w:r>
    </w:p>
    <w:p w:rsidR="00AD2E07" w:rsidRPr="002F0D59" w:rsidRDefault="00AD2E07" w:rsidP="002F0D59">
      <w:pPr>
        <w:pStyle w:val="PlainText"/>
        <w:suppressAutoHyphens/>
        <w:spacing w:after="120"/>
        <w:rPr>
          <w:rFonts w:ascii="Calibri" w:hAnsi="Calibri" w:cs="Courier New"/>
          <w:sz w:val="24"/>
        </w:rPr>
      </w:pPr>
    </w:p>
    <w:p w:rsidR="00AD2E07" w:rsidRPr="00DF5ECD" w:rsidRDefault="00AD2E07" w:rsidP="002F0D59">
      <w:pPr>
        <w:pStyle w:val="PlainText"/>
        <w:suppressAutoHyphens/>
        <w:spacing w:after="120"/>
        <w:rPr>
          <w:rFonts w:ascii="Calibri" w:hAnsi="Calibri" w:cs="Courier New"/>
          <w:b/>
          <w:sz w:val="24"/>
        </w:rPr>
      </w:pPr>
      <w:r w:rsidRPr="00DF5ECD">
        <w:rPr>
          <w:rFonts w:ascii="Calibri" w:hAnsi="Calibri" w:cs="Courier New"/>
          <w:b/>
          <w:sz w:val="24"/>
        </w:rPr>
        <w:t>4. The Introduction to the Mo</w:t>
      </w:r>
      <w:r w:rsidR="00DF5ECD" w:rsidRPr="00DF5ECD">
        <w:rPr>
          <w:rFonts w:ascii="Calibri" w:hAnsi="Calibri" w:cs="Courier New"/>
          <w:b/>
          <w:sz w:val="24"/>
        </w:rPr>
        <w:t>dule and Understanding emotions</w:t>
      </w:r>
    </w:p>
    <w:p w:rsidR="00AD2E07" w:rsidRPr="002F0D59" w:rsidRDefault="00AD2E07" w:rsidP="002F0D59">
      <w:pPr>
        <w:pStyle w:val="PlainText"/>
        <w:suppressAutoHyphens/>
        <w:spacing w:after="120"/>
        <w:rPr>
          <w:rFonts w:ascii="Calibri" w:hAnsi="Calibri" w:cs="Courier New"/>
          <w:sz w:val="24"/>
        </w:rPr>
      </w:pPr>
      <w:r w:rsidRPr="002F0D59">
        <w:rPr>
          <w:rFonts w:ascii="Calibri" w:hAnsi="Calibri" w:cs="Courier New"/>
          <w:sz w:val="24"/>
        </w:rPr>
        <w:t>It is important to explain to the students at the outset why they should acquire emotional competency. Students trained almost exclusively to “think like a lawyer” need a cognitive frame of reference first. A university is well placed to introduce cross-discipline training. Students should receive didactic teaching from a lecturer skilled in psychology to introduce studen</w:t>
      </w:r>
      <w:r w:rsidR="00DF5ECD">
        <w:rPr>
          <w:rFonts w:ascii="Calibri" w:hAnsi="Calibri" w:cs="Courier New"/>
          <w:sz w:val="24"/>
        </w:rPr>
        <w:t>ts to the theories of emotions.</w:t>
      </w:r>
    </w:p>
    <w:p w:rsidR="00AD2E07" w:rsidRPr="002F0D59" w:rsidRDefault="00AD2E07" w:rsidP="002F0D59">
      <w:pPr>
        <w:pStyle w:val="PlainText"/>
        <w:suppressAutoHyphens/>
        <w:spacing w:after="120"/>
        <w:rPr>
          <w:rFonts w:ascii="Calibri" w:hAnsi="Calibri" w:cs="Courier New"/>
          <w:sz w:val="24"/>
        </w:rPr>
      </w:pPr>
      <w:r w:rsidRPr="002F0D59">
        <w:rPr>
          <w:rFonts w:ascii="Calibri" w:hAnsi="Calibri" w:cs="Courier New"/>
          <w:sz w:val="24"/>
        </w:rPr>
        <w:t>Further explanation can include a wide-ranging discussion from law lecturers about the emergence of the study of emotion and why it is important for lawyers. It should also include discussion about the knowledge of the brain and the role o</w:t>
      </w:r>
      <w:r w:rsidR="00DF5ECD">
        <w:rPr>
          <w:rFonts w:ascii="Calibri" w:hAnsi="Calibri" w:cs="Courier New"/>
          <w:sz w:val="24"/>
        </w:rPr>
        <w:t>f emotion in decision-making.</w:t>
      </w:r>
      <w:r w:rsidR="00DF5ECD">
        <w:rPr>
          <w:rStyle w:val="FootnoteReference"/>
          <w:rFonts w:ascii="Calibri" w:hAnsi="Calibri" w:cs="Courier New"/>
          <w:sz w:val="24"/>
        </w:rPr>
        <w:footnoteReference w:id="31"/>
      </w:r>
    </w:p>
    <w:p w:rsidR="00AD2E07" w:rsidRPr="002F0D59" w:rsidRDefault="00AD2E07" w:rsidP="002F0D59">
      <w:pPr>
        <w:pStyle w:val="PlainText"/>
        <w:suppressAutoHyphens/>
        <w:spacing w:after="120"/>
        <w:rPr>
          <w:rFonts w:ascii="Calibri" w:hAnsi="Calibri" w:cs="Courier New"/>
          <w:sz w:val="24"/>
        </w:rPr>
      </w:pPr>
      <w:r w:rsidRPr="002F0D59">
        <w:rPr>
          <w:rFonts w:ascii="Calibri" w:hAnsi="Calibri" w:cs="Courier New"/>
          <w:sz w:val="24"/>
        </w:rPr>
        <w:t xml:space="preserve">Students need to understand what causes emotion and how emotions may appear in clients. They need to learn that emotions are fleeting, changeable, overlap and can be deceptive. For </w:t>
      </w:r>
      <w:r w:rsidRPr="002F0D59">
        <w:rPr>
          <w:rFonts w:ascii="Calibri" w:hAnsi="Calibri" w:cs="Courier New"/>
          <w:sz w:val="24"/>
        </w:rPr>
        <w:lastRenderedPageBreak/>
        <w:t>example, an angry client may be a frightened client. In Australian high schools, for example, where aspects of emotional intelligence are already being taught, the curriculum on understanding emotion teaches the causes and consequences of a wide range of emotions and t</w:t>
      </w:r>
      <w:r w:rsidR="00DF5ECD">
        <w:rPr>
          <w:rFonts w:ascii="Calibri" w:hAnsi="Calibri" w:cs="Courier New"/>
          <w:sz w:val="24"/>
        </w:rPr>
        <w:t>he ability to label emotions.</w:t>
      </w:r>
      <w:r w:rsidR="00DF5ECD">
        <w:rPr>
          <w:rStyle w:val="FootnoteReference"/>
          <w:rFonts w:ascii="Calibri" w:hAnsi="Calibri" w:cs="Courier New"/>
          <w:sz w:val="24"/>
        </w:rPr>
        <w:footnoteReference w:id="32"/>
      </w:r>
    </w:p>
    <w:p w:rsidR="00DF5ECD" w:rsidRDefault="00DF5ECD" w:rsidP="002F0D59">
      <w:pPr>
        <w:pStyle w:val="PlainText"/>
        <w:suppressAutoHyphens/>
        <w:spacing w:after="120"/>
        <w:rPr>
          <w:rFonts w:ascii="Calibri" w:hAnsi="Calibri" w:cs="Courier New"/>
          <w:sz w:val="24"/>
        </w:rPr>
      </w:pPr>
    </w:p>
    <w:p w:rsidR="00AD2E07" w:rsidRPr="00DF5ECD" w:rsidRDefault="00AD2E07" w:rsidP="002F0D59">
      <w:pPr>
        <w:pStyle w:val="PlainText"/>
        <w:suppressAutoHyphens/>
        <w:spacing w:after="120"/>
        <w:rPr>
          <w:rFonts w:ascii="Calibri" w:hAnsi="Calibri" w:cs="Courier New"/>
          <w:b/>
          <w:sz w:val="24"/>
        </w:rPr>
      </w:pPr>
      <w:r w:rsidRPr="00DF5ECD">
        <w:rPr>
          <w:rFonts w:ascii="Calibri" w:hAnsi="Calibri" w:cs="Courier New"/>
          <w:b/>
          <w:sz w:val="24"/>
        </w:rPr>
        <w:t>5.</w:t>
      </w:r>
      <w:r w:rsidR="00DF5ECD" w:rsidRPr="00DF5ECD">
        <w:rPr>
          <w:rFonts w:ascii="Calibri" w:hAnsi="Calibri" w:cs="Courier New"/>
          <w:b/>
          <w:sz w:val="24"/>
        </w:rPr>
        <w:t xml:space="preserve"> Identifying emotions in others</w:t>
      </w:r>
    </w:p>
    <w:p w:rsidR="00AD2E07" w:rsidRDefault="00AD2E07" w:rsidP="002F0D59">
      <w:pPr>
        <w:pStyle w:val="PlainText"/>
        <w:suppressAutoHyphens/>
        <w:spacing w:after="120"/>
        <w:rPr>
          <w:rFonts w:ascii="Calibri" w:hAnsi="Calibri" w:cs="Courier New"/>
          <w:sz w:val="24"/>
        </w:rPr>
      </w:pPr>
      <w:r w:rsidRPr="002F0D59">
        <w:rPr>
          <w:rFonts w:ascii="Calibri" w:hAnsi="Calibri" w:cs="Courier New"/>
          <w:sz w:val="24"/>
        </w:rPr>
        <w:t>This skill includes ‘paying attention to and accurately decoding emot</w:t>
      </w:r>
      <w:r w:rsidR="00DF5ECD">
        <w:rPr>
          <w:rFonts w:ascii="Calibri" w:hAnsi="Calibri" w:cs="Courier New"/>
          <w:sz w:val="24"/>
        </w:rPr>
        <w:t>ional signals in individuals’.</w:t>
      </w:r>
      <w:r w:rsidR="00DF5ECD">
        <w:rPr>
          <w:rStyle w:val="FootnoteReference"/>
          <w:rFonts w:ascii="Calibri" w:hAnsi="Calibri" w:cs="Courier New"/>
          <w:sz w:val="24"/>
        </w:rPr>
        <w:footnoteReference w:id="33"/>
      </w:r>
      <w:r w:rsidRPr="002F0D59">
        <w:rPr>
          <w:rFonts w:ascii="Calibri" w:hAnsi="Calibri" w:cs="Courier New"/>
          <w:sz w:val="24"/>
        </w:rPr>
        <w:t xml:space="preserve"> A helpful way to train students to identify emotions at first instanc</w:t>
      </w:r>
      <w:r w:rsidR="00DF5ECD">
        <w:rPr>
          <w:rFonts w:ascii="Calibri" w:hAnsi="Calibri" w:cs="Courier New"/>
          <w:sz w:val="24"/>
        </w:rPr>
        <w:t xml:space="preserve">e is through the use of video </w:t>
      </w:r>
      <w:r w:rsidRPr="002F0D59">
        <w:rPr>
          <w:rFonts w:ascii="Calibri" w:hAnsi="Calibri" w:cs="Courier New"/>
          <w:sz w:val="24"/>
        </w:rPr>
        <w:t>rather than a written scenario. It is now relatively easy to make good quality videos for use in the classroom. Video clips of actors (who are used to displaying emotion) portraying legal clients can be filmed for use in class. Questions generated from these video clips can help strengthen students’ observational skills. Group observation sheets can guide student observation. For example, which emotions is the client definitely not feeling? Which emotions is the client more likely feeling? Is the client displaying conflicting emotions? A video of an actor simulating a client verbally expressing one emotion but displaying another could also encourage obse</w:t>
      </w:r>
      <w:r w:rsidR="00DF5ECD">
        <w:rPr>
          <w:rFonts w:ascii="Calibri" w:hAnsi="Calibri" w:cs="Courier New"/>
          <w:sz w:val="24"/>
        </w:rPr>
        <w:t>rvational and listening skills.</w:t>
      </w:r>
    </w:p>
    <w:p w:rsidR="00AD2E07" w:rsidRPr="002F0D59" w:rsidRDefault="00AD2E07" w:rsidP="002F0D59">
      <w:pPr>
        <w:pStyle w:val="PlainText"/>
        <w:suppressAutoHyphens/>
        <w:spacing w:after="120"/>
        <w:rPr>
          <w:rFonts w:ascii="Calibri" w:hAnsi="Calibri" w:cs="Courier New"/>
          <w:sz w:val="24"/>
        </w:rPr>
      </w:pPr>
    </w:p>
    <w:p w:rsidR="00AD2E07" w:rsidRPr="00DF5ECD" w:rsidRDefault="00AD2E07" w:rsidP="002F0D59">
      <w:pPr>
        <w:pStyle w:val="PlainText"/>
        <w:suppressAutoHyphens/>
        <w:spacing w:after="120"/>
        <w:rPr>
          <w:rFonts w:ascii="Calibri" w:hAnsi="Calibri" w:cs="Courier New"/>
          <w:b/>
          <w:sz w:val="24"/>
        </w:rPr>
      </w:pPr>
      <w:r w:rsidRPr="00DF5ECD">
        <w:rPr>
          <w:rFonts w:ascii="Calibri" w:hAnsi="Calibri" w:cs="Courier New"/>
          <w:b/>
          <w:sz w:val="24"/>
        </w:rPr>
        <w:t>6. Identifying emotion in oneself -</w:t>
      </w:r>
      <w:r w:rsidR="00DF5ECD" w:rsidRPr="00DF5ECD">
        <w:rPr>
          <w:rFonts w:ascii="Calibri" w:hAnsi="Calibri" w:cs="Courier New"/>
          <w:b/>
          <w:sz w:val="24"/>
        </w:rPr>
        <w:t xml:space="preserve"> </w:t>
      </w:r>
      <w:r w:rsidRPr="00DF5ECD">
        <w:rPr>
          <w:rFonts w:ascii="Calibri" w:hAnsi="Calibri" w:cs="Courier New"/>
          <w:b/>
          <w:sz w:val="24"/>
        </w:rPr>
        <w:t>enhancemen</w:t>
      </w:r>
      <w:r w:rsidR="00DF5ECD" w:rsidRPr="00DF5ECD">
        <w:rPr>
          <w:rFonts w:ascii="Calibri" w:hAnsi="Calibri" w:cs="Courier New"/>
          <w:b/>
          <w:sz w:val="24"/>
        </w:rPr>
        <w:t xml:space="preserve">t of emotional </w:t>
      </w:r>
      <w:proofErr w:type="spellStart"/>
      <w:r w:rsidR="00DF5ECD" w:rsidRPr="00DF5ECD">
        <w:rPr>
          <w:rFonts w:ascii="Calibri" w:hAnsi="Calibri" w:cs="Courier New"/>
          <w:b/>
          <w:sz w:val="24"/>
        </w:rPr>
        <w:t>self awareness</w:t>
      </w:r>
      <w:proofErr w:type="spellEnd"/>
    </w:p>
    <w:p w:rsidR="00AD2E07" w:rsidRPr="002F0D59" w:rsidRDefault="00AD2E07" w:rsidP="002F0D59">
      <w:pPr>
        <w:pStyle w:val="PlainText"/>
        <w:suppressAutoHyphens/>
        <w:spacing w:after="120"/>
        <w:rPr>
          <w:rFonts w:ascii="Calibri" w:hAnsi="Calibri" w:cs="Courier New"/>
          <w:sz w:val="24"/>
        </w:rPr>
      </w:pPr>
      <w:r w:rsidRPr="002F0D59">
        <w:rPr>
          <w:rFonts w:ascii="Calibri" w:hAnsi="Calibri" w:cs="Courier New"/>
          <w:sz w:val="24"/>
        </w:rPr>
        <w:t>Students need to become a good observer of their own feelings, to ‘accept and value them, and to attend to what</w:t>
      </w:r>
      <w:r w:rsidR="00DF5ECD">
        <w:rPr>
          <w:rFonts w:ascii="Calibri" w:hAnsi="Calibri" w:cs="Courier New"/>
          <w:sz w:val="24"/>
        </w:rPr>
        <w:t xml:space="preserve"> those feelings might signal’.</w:t>
      </w:r>
      <w:r w:rsidR="00DF5ECD">
        <w:rPr>
          <w:rStyle w:val="FootnoteReference"/>
          <w:rFonts w:ascii="Calibri" w:hAnsi="Calibri" w:cs="Courier New"/>
          <w:sz w:val="24"/>
        </w:rPr>
        <w:footnoteReference w:id="34"/>
      </w:r>
      <w:r w:rsidRPr="002F0D59">
        <w:rPr>
          <w:rFonts w:ascii="Calibri" w:hAnsi="Calibri" w:cs="Courier New"/>
          <w:sz w:val="24"/>
        </w:rPr>
        <w:t xml:space="preserve"> Research in psychology helps identify the physiological changes that take place when different emotions are experienced and these changes can be taught to students to help the</w:t>
      </w:r>
      <w:r w:rsidR="00DF5ECD">
        <w:rPr>
          <w:rFonts w:ascii="Calibri" w:hAnsi="Calibri" w:cs="Courier New"/>
          <w:sz w:val="24"/>
        </w:rPr>
        <w:t>m recognise their own emotions.</w:t>
      </w:r>
    </w:p>
    <w:p w:rsidR="00AD2E07" w:rsidRPr="002F0D59" w:rsidRDefault="00AD2E07" w:rsidP="002F0D59">
      <w:pPr>
        <w:pStyle w:val="PlainText"/>
        <w:suppressAutoHyphens/>
        <w:spacing w:after="120"/>
        <w:rPr>
          <w:rFonts w:ascii="Calibri" w:hAnsi="Calibri" w:cs="Courier New"/>
          <w:sz w:val="24"/>
        </w:rPr>
      </w:pPr>
      <w:r w:rsidRPr="002F0D59">
        <w:rPr>
          <w:rFonts w:ascii="Calibri" w:hAnsi="Calibri" w:cs="Courier New"/>
          <w:sz w:val="24"/>
        </w:rPr>
        <w:t>In addition to the recognition of emotions, self-awareness should also include ‘knowing one’s own values, biases, motivations and attitudes to</w:t>
      </w:r>
      <w:r w:rsidR="00DF5ECD">
        <w:rPr>
          <w:rFonts w:ascii="Calibri" w:hAnsi="Calibri" w:cs="Courier New"/>
          <w:sz w:val="24"/>
        </w:rPr>
        <w:t>wards others and situations’.</w:t>
      </w:r>
      <w:r w:rsidR="00DF5ECD">
        <w:rPr>
          <w:rStyle w:val="FootnoteReference"/>
          <w:rFonts w:ascii="Calibri" w:hAnsi="Calibri" w:cs="Courier New"/>
          <w:sz w:val="24"/>
        </w:rPr>
        <w:footnoteReference w:id="35"/>
      </w:r>
    </w:p>
    <w:p w:rsidR="00AD2E07" w:rsidRPr="002F0D59" w:rsidRDefault="00AD2E07" w:rsidP="002F0D59">
      <w:pPr>
        <w:pStyle w:val="PlainText"/>
        <w:suppressAutoHyphens/>
        <w:spacing w:after="120"/>
        <w:rPr>
          <w:rFonts w:ascii="Calibri" w:hAnsi="Calibri" w:cs="Courier New"/>
          <w:sz w:val="24"/>
        </w:rPr>
      </w:pPr>
      <w:r w:rsidRPr="002F0D59">
        <w:rPr>
          <w:rFonts w:ascii="Calibri" w:hAnsi="Calibri" w:cs="Courier New"/>
          <w:sz w:val="24"/>
        </w:rPr>
        <w:t>Self-awareness is best achieved through short reflective activities in class and through a journal or self-reflection exercises outside the classroom. Students should be provided with appropriate guidance to practic</w:t>
      </w:r>
      <w:r w:rsidR="00DF5ECD">
        <w:rPr>
          <w:rFonts w:ascii="Calibri" w:hAnsi="Calibri" w:cs="Courier New"/>
          <w:sz w:val="24"/>
        </w:rPr>
        <w:t>e the skill of self-reflection.</w:t>
      </w:r>
      <w:r w:rsidR="00DF5ECD">
        <w:rPr>
          <w:rStyle w:val="FootnoteReference"/>
          <w:rFonts w:ascii="Calibri" w:hAnsi="Calibri" w:cs="Courier New"/>
          <w:sz w:val="24"/>
        </w:rPr>
        <w:footnoteReference w:id="36"/>
      </w:r>
      <w:r w:rsidRPr="002F0D59">
        <w:rPr>
          <w:rFonts w:ascii="Calibri" w:hAnsi="Calibri" w:cs="Courier New"/>
          <w:sz w:val="24"/>
        </w:rPr>
        <w:t xml:space="preserve"> Some excellent reflective journal prompts used in nurse education can be adapted</w:t>
      </w:r>
      <w:r w:rsidR="00DF5ECD">
        <w:rPr>
          <w:rFonts w:ascii="Calibri" w:hAnsi="Calibri" w:cs="Courier New"/>
          <w:sz w:val="24"/>
        </w:rPr>
        <w:t xml:space="preserve"> for legal clinical practice.</w:t>
      </w:r>
      <w:r w:rsidR="00DF5ECD">
        <w:rPr>
          <w:rStyle w:val="FootnoteReference"/>
          <w:rFonts w:ascii="Calibri" w:hAnsi="Calibri" w:cs="Courier New"/>
          <w:sz w:val="24"/>
        </w:rPr>
        <w:footnoteReference w:id="37"/>
      </w:r>
    </w:p>
    <w:p w:rsidR="00DF5ECD" w:rsidRDefault="00DF5ECD" w:rsidP="002F0D59">
      <w:pPr>
        <w:pStyle w:val="PlainText"/>
        <w:suppressAutoHyphens/>
        <w:spacing w:after="120"/>
        <w:rPr>
          <w:rFonts w:ascii="Calibri" w:hAnsi="Calibri" w:cs="Courier New"/>
          <w:sz w:val="24"/>
        </w:rPr>
      </w:pPr>
    </w:p>
    <w:p w:rsidR="00AD2E07" w:rsidRPr="00DF5ECD" w:rsidRDefault="00DF5ECD" w:rsidP="002F0D59">
      <w:pPr>
        <w:pStyle w:val="PlainText"/>
        <w:suppressAutoHyphens/>
        <w:spacing w:after="120"/>
        <w:rPr>
          <w:rFonts w:ascii="Calibri" w:hAnsi="Calibri" w:cs="Courier New"/>
          <w:b/>
          <w:sz w:val="24"/>
        </w:rPr>
      </w:pPr>
      <w:r w:rsidRPr="00DF5ECD">
        <w:rPr>
          <w:rFonts w:ascii="Calibri" w:hAnsi="Calibri" w:cs="Courier New"/>
          <w:b/>
          <w:sz w:val="24"/>
        </w:rPr>
        <w:lastRenderedPageBreak/>
        <w:t>7. Expressing and Using Emotion</w:t>
      </w:r>
    </w:p>
    <w:p w:rsidR="00AD2E07" w:rsidRDefault="00AD2E07" w:rsidP="002F0D59">
      <w:pPr>
        <w:pStyle w:val="PlainText"/>
        <w:suppressAutoHyphens/>
        <w:spacing w:after="120"/>
        <w:rPr>
          <w:rFonts w:ascii="Calibri" w:hAnsi="Calibri" w:cs="Courier New"/>
          <w:sz w:val="24"/>
        </w:rPr>
      </w:pPr>
      <w:r w:rsidRPr="002F0D59">
        <w:rPr>
          <w:rFonts w:ascii="Calibri" w:hAnsi="Calibri" w:cs="Courier New"/>
          <w:sz w:val="24"/>
        </w:rPr>
        <w:t>Using emotions involves “harnes</w:t>
      </w:r>
      <w:r w:rsidR="00DF5ECD">
        <w:rPr>
          <w:rFonts w:ascii="Calibri" w:hAnsi="Calibri" w:cs="Courier New"/>
          <w:sz w:val="24"/>
        </w:rPr>
        <w:t>sing the effects of emotions”.</w:t>
      </w:r>
      <w:r w:rsidR="00DF5ECD">
        <w:rPr>
          <w:rStyle w:val="FootnoteReference"/>
          <w:rFonts w:ascii="Calibri" w:hAnsi="Calibri" w:cs="Courier New"/>
          <w:sz w:val="24"/>
        </w:rPr>
        <w:footnoteReference w:id="38"/>
      </w:r>
      <w:r w:rsidRPr="002F0D59">
        <w:rPr>
          <w:rFonts w:ascii="Calibri" w:hAnsi="Calibri" w:cs="Courier New"/>
          <w:sz w:val="24"/>
        </w:rPr>
        <w:t xml:space="preserve"> How a person feels can influence how a person thinks, how they remember what was said and how they make decisions. Students need to learn how to match emotions to the “task at hand” and to recognise when might be the best time for a client to make certain types of decisions and when is the right time to ask the client more questions. This ability can be practiced by students through role-plays and outside the classroom as material</w:t>
      </w:r>
      <w:r w:rsidR="00DF5ECD">
        <w:rPr>
          <w:rFonts w:ascii="Calibri" w:hAnsi="Calibri" w:cs="Courier New"/>
          <w:sz w:val="24"/>
        </w:rPr>
        <w:t xml:space="preserve"> for their reflection journals.</w:t>
      </w:r>
    </w:p>
    <w:p w:rsidR="00AD2E07" w:rsidRPr="002F0D59" w:rsidRDefault="00AD2E07" w:rsidP="002F0D59">
      <w:pPr>
        <w:pStyle w:val="PlainText"/>
        <w:suppressAutoHyphens/>
        <w:spacing w:after="120"/>
        <w:rPr>
          <w:rFonts w:ascii="Calibri" w:hAnsi="Calibri" w:cs="Courier New"/>
          <w:sz w:val="24"/>
        </w:rPr>
      </w:pPr>
    </w:p>
    <w:p w:rsidR="00AD2E07" w:rsidRPr="00DF5ECD" w:rsidRDefault="00DF5ECD" w:rsidP="002F0D59">
      <w:pPr>
        <w:pStyle w:val="PlainText"/>
        <w:suppressAutoHyphens/>
        <w:spacing w:after="120"/>
        <w:rPr>
          <w:rFonts w:ascii="Calibri" w:hAnsi="Calibri" w:cs="Courier New"/>
          <w:b/>
          <w:sz w:val="24"/>
        </w:rPr>
      </w:pPr>
      <w:r w:rsidRPr="00DF5ECD">
        <w:rPr>
          <w:rFonts w:ascii="Calibri" w:hAnsi="Calibri" w:cs="Courier New"/>
          <w:b/>
          <w:sz w:val="24"/>
        </w:rPr>
        <w:t>8. Managing one’s own emotion</w:t>
      </w:r>
    </w:p>
    <w:p w:rsidR="00AD2E07" w:rsidRPr="002F0D59" w:rsidRDefault="00AD2E07" w:rsidP="002F0D59">
      <w:pPr>
        <w:pStyle w:val="PlainText"/>
        <w:suppressAutoHyphens/>
        <w:spacing w:after="120"/>
        <w:rPr>
          <w:rFonts w:ascii="Calibri" w:hAnsi="Calibri" w:cs="Courier New"/>
          <w:sz w:val="24"/>
        </w:rPr>
      </w:pPr>
      <w:r w:rsidRPr="002F0D59">
        <w:rPr>
          <w:rFonts w:ascii="Calibri" w:hAnsi="Calibri" w:cs="Courier New"/>
          <w:sz w:val="24"/>
        </w:rPr>
        <w:t xml:space="preserve">If students can recognise their own emotions then students can learn strategies to </w:t>
      </w:r>
      <w:proofErr w:type="spellStart"/>
      <w:r w:rsidRPr="002F0D59">
        <w:rPr>
          <w:rFonts w:ascii="Calibri" w:hAnsi="Calibri" w:cs="Courier New"/>
          <w:sz w:val="24"/>
        </w:rPr>
        <w:t>self manage</w:t>
      </w:r>
      <w:proofErr w:type="spellEnd"/>
      <w:r w:rsidRPr="002F0D59">
        <w:rPr>
          <w:rFonts w:ascii="Calibri" w:hAnsi="Calibri" w:cs="Courier New"/>
          <w:sz w:val="24"/>
        </w:rPr>
        <w:t>. Strategies can include cognitive exercises. “Thinking” strategies include being able to recognise the sensation of emotion and to experiment with ways to maintain or “reframe” feelings. The concept of “mindfulness” which comes from positive ps</w:t>
      </w:r>
      <w:r w:rsidR="00FB0526">
        <w:rPr>
          <w:rFonts w:ascii="Calibri" w:hAnsi="Calibri" w:cs="Courier New"/>
          <w:sz w:val="24"/>
        </w:rPr>
        <w:t>ychology fits nicely with self-</w:t>
      </w:r>
      <w:r w:rsidRPr="002F0D59">
        <w:rPr>
          <w:rFonts w:ascii="Calibri" w:hAnsi="Calibri" w:cs="Courier New"/>
          <w:sz w:val="24"/>
        </w:rPr>
        <w:t xml:space="preserve">management because it involves training to notice </w:t>
      </w:r>
      <w:r w:rsidR="00FB0526">
        <w:rPr>
          <w:rFonts w:ascii="Calibri" w:hAnsi="Calibri" w:cs="Courier New"/>
          <w:sz w:val="24"/>
        </w:rPr>
        <w:t>and to self</w:t>
      </w:r>
      <w:r w:rsidR="00DF5ECD">
        <w:rPr>
          <w:rFonts w:ascii="Calibri" w:hAnsi="Calibri" w:cs="Courier New"/>
          <w:sz w:val="24"/>
        </w:rPr>
        <w:t>-regulate emotion.</w:t>
      </w:r>
      <w:r w:rsidR="00DF5ECD">
        <w:rPr>
          <w:rStyle w:val="FootnoteReference"/>
          <w:rFonts w:ascii="Calibri" w:hAnsi="Calibri" w:cs="Courier New"/>
          <w:sz w:val="24"/>
        </w:rPr>
        <w:footnoteReference w:id="39"/>
      </w:r>
    </w:p>
    <w:p w:rsidR="00AD2E07" w:rsidRPr="002F0D59" w:rsidRDefault="00AD2E07" w:rsidP="002F0D59">
      <w:pPr>
        <w:pStyle w:val="PlainText"/>
        <w:suppressAutoHyphens/>
        <w:spacing w:after="120"/>
        <w:rPr>
          <w:rFonts w:ascii="Calibri" w:hAnsi="Calibri" w:cs="Courier New"/>
          <w:sz w:val="24"/>
        </w:rPr>
      </w:pPr>
    </w:p>
    <w:p w:rsidR="00AD2E07" w:rsidRPr="00DF5ECD" w:rsidRDefault="00AD2E07" w:rsidP="002F0D59">
      <w:pPr>
        <w:pStyle w:val="PlainText"/>
        <w:suppressAutoHyphens/>
        <w:spacing w:after="120"/>
        <w:rPr>
          <w:rFonts w:ascii="Calibri" w:hAnsi="Calibri" w:cs="Courier New"/>
          <w:b/>
          <w:sz w:val="24"/>
        </w:rPr>
      </w:pPr>
      <w:r w:rsidRPr="00DF5ECD">
        <w:rPr>
          <w:rFonts w:ascii="Calibri" w:hAnsi="Calibri" w:cs="Courier New"/>
          <w:b/>
          <w:sz w:val="24"/>
        </w:rPr>
        <w:t>9. M</w:t>
      </w:r>
      <w:r w:rsidR="00DF5ECD" w:rsidRPr="00DF5ECD">
        <w:rPr>
          <w:rFonts w:ascii="Calibri" w:hAnsi="Calibri" w:cs="Courier New"/>
          <w:b/>
          <w:sz w:val="24"/>
        </w:rPr>
        <w:t>anaging other people’s emotions</w:t>
      </w:r>
    </w:p>
    <w:p w:rsidR="00AD2E07" w:rsidRPr="002F0D59" w:rsidRDefault="00AD2E07" w:rsidP="002F0D59">
      <w:pPr>
        <w:pStyle w:val="PlainText"/>
        <w:suppressAutoHyphens/>
        <w:spacing w:after="120"/>
        <w:rPr>
          <w:rFonts w:ascii="Calibri" w:hAnsi="Calibri" w:cs="Courier New"/>
          <w:sz w:val="24"/>
        </w:rPr>
      </w:pPr>
      <w:r w:rsidRPr="002F0D59">
        <w:rPr>
          <w:rFonts w:ascii="Calibri" w:hAnsi="Calibri" w:cs="Courier New"/>
          <w:sz w:val="24"/>
        </w:rPr>
        <w:t>Students need to learn how to respond to client’s emotions and how to anticipate emotional behaviour. Using the video clips and stopping the videos to ask the students “what would you say next to the client?” allow students to start thinking</w:t>
      </w:r>
      <w:r w:rsidR="00DF5ECD">
        <w:rPr>
          <w:rFonts w:ascii="Calibri" w:hAnsi="Calibri" w:cs="Courier New"/>
          <w:sz w:val="24"/>
        </w:rPr>
        <w:t xml:space="preserve"> about these management issues.</w:t>
      </w:r>
    </w:p>
    <w:p w:rsidR="00AD2E07" w:rsidRPr="002F0D59" w:rsidRDefault="00AD2E07" w:rsidP="002F0D59">
      <w:pPr>
        <w:pStyle w:val="PlainText"/>
        <w:suppressAutoHyphens/>
        <w:spacing w:after="120"/>
        <w:rPr>
          <w:rFonts w:ascii="Calibri" w:hAnsi="Calibri" w:cs="Courier New"/>
          <w:sz w:val="24"/>
        </w:rPr>
      </w:pPr>
      <w:r w:rsidRPr="002F0D59">
        <w:rPr>
          <w:rFonts w:ascii="Calibri" w:hAnsi="Calibri" w:cs="Courier New"/>
          <w:sz w:val="24"/>
        </w:rPr>
        <w:t>In addition, groups of students can be invited, for example, to think about a particular case study and to develop a strategy for interviewing the client which they can share with the class. As part of the process, students should be asked to think about what the client might be feeling and what it is like to be the client, and what sort of questions they might ask the client based upon those reflections. The class can later brainstorm the ideas generated and to reflect on how to approach a client in a similar situation in the f</w:t>
      </w:r>
      <w:r w:rsidR="00DF5ECD">
        <w:rPr>
          <w:rFonts w:ascii="Calibri" w:hAnsi="Calibri" w:cs="Courier New"/>
          <w:sz w:val="24"/>
        </w:rPr>
        <w:t>uture.</w:t>
      </w:r>
      <w:r w:rsidR="00DF5ECD">
        <w:rPr>
          <w:rStyle w:val="FootnoteReference"/>
          <w:rFonts w:ascii="Calibri" w:hAnsi="Calibri" w:cs="Courier New"/>
          <w:sz w:val="24"/>
        </w:rPr>
        <w:footnoteReference w:id="40"/>
      </w:r>
    </w:p>
    <w:p w:rsidR="00AD2E07" w:rsidRPr="002F0D59" w:rsidRDefault="00AD2E07" w:rsidP="002F0D59">
      <w:pPr>
        <w:pStyle w:val="PlainText"/>
        <w:suppressAutoHyphens/>
        <w:spacing w:after="120"/>
        <w:rPr>
          <w:rFonts w:ascii="Calibri" w:hAnsi="Calibri" w:cs="Courier New"/>
          <w:sz w:val="24"/>
        </w:rPr>
      </w:pPr>
      <w:proofErr w:type="spellStart"/>
      <w:r w:rsidRPr="002F0D59">
        <w:rPr>
          <w:rFonts w:ascii="Calibri" w:hAnsi="Calibri" w:cs="Courier New"/>
          <w:sz w:val="24"/>
        </w:rPr>
        <w:t>Barkai</w:t>
      </w:r>
      <w:proofErr w:type="spellEnd"/>
      <w:r w:rsidRPr="002F0D59">
        <w:rPr>
          <w:rFonts w:ascii="Calibri" w:hAnsi="Calibri" w:cs="Courier New"/>
          <w:sz w:val="24"/>
        </w:rPr>
        <w:t xml:space="preserve"> and Fine provide useful detail for the type of discussion, which can take place between</w:t>
      </w:r>
      <w:r w:rsidR="00DF5ECD">
        <w:rPr>
          <w:rFonts w:ascii="Calibri" w:hAnsi="Calibri" w:cs="Courier New"/>
          <w:sz w:val="24"/>
        </w:rPr>
        <w:t xml:space="preserve"> a lecturer and the students.</w:t>
      </w:r>
      <w:r w:rsidR="00DF5ECD">
        <w:rPr>
          <w:rStyle w:val="FootnoteReference"/>
          <w:rFonts w:ascii="Calibri" w:hAnsi="Calibri" w:cs="Courier New"/>
          <w:sz w:val="24"/>
        </w:rPr>
        <w:footnoteReference w:id="41"/>
      </w:r>
    </w:p>
    <w:p w:rsidR="00AD2E07" w:rsidRPr="002F0D59" w:rsidRDefault="00AD2E07" w:rsidP="002F0D59">
      <w:pPr>
        <w:pStyle w:val="PlainText"/>
        <w:suppressAutoHyphens/>
        <w:spacing w:after="120"/>
        <w:rPr>
          <w:rFonts w:ascii="Calibri" w:hAnsi="Calibri" w:cs="Courier New"/>
          <w:sz w:val="24"/>
        </w:rPr>
      </w:pPr>
      <w:r w:rsidRPr="002F0D59">
        <w:rPr>
          <w:rFonts w:ascii="Calibri" w:hAnsi="Calibri" w:cs="Courier New"/>
          <w:sz w:val="24"/>
        </w:rPr>
        <w:t>There is some helpful literature for students to read (as part of their work outside the classroom) which might start students thinking about the client’s presentation, feelings, concerns and motiva</w:t>
      </w:r>
      <w:r w:rsidR="00DF5ECD">
        <w:rPr>
          <w:rFonts w:ascii="Calibri" w:hAnsi="Calibri" w:cs="Courier New"/>
          <w:sz w:val="24"/>
        </w:rPr>
        <w:t>tions when consulting lawyers.</w:t>
      </w:r>
      <w:r w:rsidR="00DF5ECD">
        <w:rPr>
          <w:rStyle w:val="FootnoteReference"/>
          <w:rFonts w:ascii="Calibri" w:hAnsi="Calibri" w:cs="Courier New"/>
          <w:sz w:val="24"/>
        </w:rPr>
        <w:footnoteReference w:id="42"/>
      </w:r>
      <w:r w:rsidRPr="002F0D59">
        <w:rPr>
          <w:rFonts w:ascii="Calibri" w:hAnsi="Calibri" w:cs="Courier New"/>
          <w:sz w:val="24"/>
        </w:rPr>
        <w:t xml:space="preserve"> Inviting social workers or lawyers (who </w:t>
      </w:r>
      <w:r w:rsidRPr="002F0D59">
        <w:rPr>
          <w:rFonts w:ascii="Calibri" w:hAnsi="Calibri" w:cs="Courier New"/>
          <w:sz w:val="24"/>
        </w:rPr>
        <w:lastRenderedPageBreak/>
        <w:t>have first-hand knowledge of clients and their feelings) into the classroom to explain to the students what it might feel like to be the client in a case study would add som</w:t>
      </w:r>
      <w:r w:rsidR="00DF5ECD">
        <w:rPr>
          <w:rFonts w:ascii="Calibri" w:hAnsi="Calibri" w:cs="Courier New"/>
          <w:sz w:val="24"/>
        </w:rPr>
        <w:t>e realism to the discussions.</w:t>
      </w:r>
    </w:p>
    <w:p w:rsidR="00AD2E07" w:rsidRPr="002F0D59" w:rsidRDefault="00AD2E07" w:rsidP="002F0D59">
      <w:pPr>
        <w:pStyle w:val="PlainText"/>
        <w:suppressAutoHyphens/>
        <w:spacing w:after="120"/>
        <w:rPr>
          <w:rFonts w:ascii="Calibri" w:hAnsi="Calibri" w:cs="Courier New"/>
          <w:sz w:val="24"/>
        </w:rPr>
      </w:pPr>
    </w:p>
    <w:p w:rsidR="00AD2E07" w:rsidRPr="00DF5ECD" w:rsidRDefault="00DF5ECD" w:rsidP="002F0D59">
      <w:pPr>
        <w:pStyle w:val="PlainText"/>
        <w:suppressAutoHyphens/>
        <w:spacing w:after="120"/>
        <w:rPr>
          <w:rFonts w:ascii="Calibri" w:hAnsi="Calibri" w:cs="Courier New"/>
          <w:b/>
          <w:sz w:val="28"/>
        </w:rPr>
      </w:pPr>
      <w:r w:rsidRPr="00DF5ECD">
        <w:rPr>
          <w:rFonts w:ascii="Calibri" w:hAnsi="Calibri" w:cs="Courier New"/>
          <w:b/>
          <w:sz w:val="28"/>
        </w:rPr>
        <w:t>Conclusion</w:t>
      </w:r>
    </w:p>
    <w:p w:rsidR="00AD2E07" w:rsidRPr="002F0D59" w:rsidRDefault="00AD2E07" w:rsidP="002F0D59">
      <w:pPr>
        <w:pStyle w:val="PlainText"/>
        <w:suppressAutoHyphens/>
        <w:spacing w:after="120"/>
        <w:rPr>
          <w:rFonts w:ascii="Calibri" w:hAnsi="Calibri" w:cs="Courier New"/>
          <w:sz w:val="24"/>
        </w:rPr>
      </w:pPr>
      <w:r w:rsidRPr="002F0D59">
        <w:rPr>
          <w:rFonts w:ascii="Calibri" w:hAnsi="Calibri" w:cs="Courier New"/>
          <w:sz w:val="24"/>
        </w:rPr>
        <w:t xml:space="preserve">Law students need to learn how to be effective interviewers as part of their legal training. Students will be more effective if they can relate well to clients. Teaching students how to improve their emotional competency is likely to be an </w:t>
      </w:r>
      <w:r w:rsidR="00DF5ECD">
        <w:rPr>
          <w:rFonts w:ascii="Calibri" w:hAnsi="Calibri" w:cs="Courier New"/>
          <w:sz w:val="24"/>
        </w:rPr>
        <w:t>important part of this process.</w:t>
      </w:r>
    </w:p>
    <w:p w:rsidR="00AD2E07" w:rsidRPr="002F0D59" w:rsidRDefault="00AD2E07" w:rsidP="002F0D59">
      <w:pPr>
        <w:pStyle w:val="PlainText"/>
        <w:suppressAutoHyphens/>
        <w:spacing w:after="120"/>
        <w:rPr>
          <w:rFonts w:ascii="Calibri" w:hAnsi="Calibri" w:cs="Courier New"/>
          <w:sz w:val="24"/>
        </w:rPr>
      </w:pPr>
      <w:r w:rsidRPr="002F0D59">
        <w:rPr>
          <w:rFonts w:ascii="Calibri" w:hAnsi="Calibri" w:cs="Courier New"/>
          <w:sz w:val="24"/>
        </w:rPr>
        <w:t>The research project described above and underway at the University of Newcastle is positioned to help answer questions about how to train for emotional competency and whether such training can improve student emotional competency. The authors hope that their work will ultimately make a small contribution to the design of teaching programs for law students and look forward to sharing further insights after stage</w:t>
      </w:r>
      <w:r w:rsidR="00DF5ECD">
        <w:rPr>
          <w:rFonts w:ascii="Calibri" w:hAnsi="Calibri" w:cs="Courier New"/>
          <w:sz w:val="24"/>
        </w:rPr>
        <w:t xml:space="preserve"> two of the research in 2014.</w:t>
      </w:r>
    </w:p>
    <w:sectPr w:rsidR="00AD2E07" w:rsidRPr="002F0D59" w:rsidSect="00161EC7">
      <w:pgSz w:w="11906" w:h="16838"/>
      <w:pgMar w:top="1440" w:right="1335" w:bottom="1440" w:left="13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9E9" w:rsidRDefault="00AE69E9" w:rsidP="00570F81">
      <w:pPr>
        <w:spacing w:after="0" w:line="240" w:lineRule="auto"/>
      </w:pPr>
      <w:r>
        <w:separator/>
      </w:r>
    </w:p>
  </w:endnote>
  <w:endnote w:type="continuationSeparator" w:id="0">
    <w:p w:rsidR="00AE69E9" w:rsidRDefault="00AE69E9" w:rsidP="00570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9E9" w:rsidRDefault="00AE69E9" w:rsidP="00570F81">
      <w:pPr>
        <w:spacing w:after="0" w:line="240" w:lineRule="auto"/>
      </w:pPr>
      <w:r>
        <w:separator/>
      </w:r>
    </w:p>
  </w:footnote>
  <w:footnote w:type="continuationSeparator" w:id="0">
    <w:p w:rsidR="00AE69E9" w:rsidRDefault="00AE69E9" w:rsidP="00570F81">
      <w:pPr>
        <w:spacing w:after="0" w:line="240" w:lineRule="auto"/>
      </w:pPr>
      <w:r>
        <w:continuationSeparator/>
      </w:r>
    </w:p>
  </w:footnote>
  <w:footnote w:id="1">
    <w:p w:rsidR="00570F81" w:rsidRPr="00BB13F0" w:rsidRDefault="00570F81" w:rsidP="00BB13F0">
      <w:pPr>
        <w:pStyle w:val="FootnoteText"/>
        <w:suppressAutoHyphens/>
        <w:spacing w:after="120"/>
        <w:rPr>
          <w:sz w:val="18"/>
        </w:rPr>
      </w:pPr>
      <w:r w:rsidRPr="00BB13F0">
        <w:rPr>
          <w:rStyle w:val="FootnoteReference"/>
          <w:sz w:val="18"/>
        </w:rPr>
        <w:footnoteRef/>
      </w:r>
      <w:r w:rsidRPr="00BB13F0">
        <w:rPr>
          <w:sz w:val="18"/>
        </w:rPr>
        <w:t xml:space="preserve"> </w:t>
      </w:r>
      <w:r w:rsidRPr="00BB13F0">
        <w:rPr>
          <w:rFonts w:cs="Courier New"/>
          <w:sz w:val="18"/>
          <w:szCs w:val="21"/>
        </w:rPr>
        <w:t xml:space="preserve">Binder et al, </w:t>
      </w:r>
      <w:r w:rsidRPr="004839F1">
        <w:rPr>
          <w:rFonts w:cs="Courier New"/>
          <w:i/>
          <w:sz w:val="18"/>
          <w:szCs w:val="21"/>
        </w:rPr>
        <w:t xml:space="preserve">Lawyers as Counsellors: A Client </w:t>
      </w:r>
      <w:proofErr w:type="spellStart"/>
      <w:r w:rsidRPr="004839F1">
        <w:rPr>
          <w:rFonts w:cs="Courier New"/>
          <w:i/>
          <w:sz w:val="18"/>
          <w:szCs w:val="21"/>
        </w:rPr>
        <w:t>Centered</w:t>
      </w:r>
      <w:proofErr w:type="spellEnd"/>
      <w:r w:rsidRPr="004839F1">
        <w:rPr>
          <w:rFonts w:cs="Courier New"/>
          <w:i/>
          <w:sz w:val="18"/>
          <w:szCs w:val="21"/>
        </w:rPr>
        <w:t xml:space="preserve"> Approach</w:t>
      </w:r>
      <w:r w:rsidRPr="00BB13F0">
        <w:rPr>
          <w:rFonts w:cs="Courier New"/>
          <w:sz w:val="18"/>
          <w:szCs w:val="21"/>
        </w:rPr>
        <w:t xml:space="preserve"> (West Thomson 3rd </w:t>
      </w:r>
      <w:proofErr w:type="spellStart"/>
      <w:r w:rsidRPr="00BB13F0">
        <w:rPr>
          <w:rFonts w:cs="Courier New"/>
          <w:sz w:val="18"/>
          <w:szCs w:val="21"/>
        </w:rPr>
        <w:t>ed</w:t>
      </w:r>
      <w:proofErr w:type="spellEnd"/>
      <w:r w:rsidRPr="00BB13F0">
        <w:rPr>
          <w:rFonts w:cs="Courier New"/>
          <w:sz w:val="18"/>
          <w:szCs w:val="21"/>
        </w:rPr>
        <w:t>, 2011).</w:t>
      </w:r>
    </w:p>
  </w:footnote>
  <w:footnote w:id="2">
    <w:p w:rsidR="00570F81" w:rsidRPr="00BB13F0" w:rsidRDefault="00570F81" w:rsidP="00BB13F0">
      <w:pPr>
        <w:pStyle w:val="FootnoteText"/>
        <w:suppressAutoHyphens/>
        <w:spacing w:after="120"/>
        <w:rPr>
          <w:sz w:val="18"/>
        </w:rPr>
      </w:pPr>
      <w:r w:rsidRPr="00BB13F0">
        <w:rPr>
          <w:rStyle w:val="FootnoteReference"/>
          <w:sz w:val="18"/>
        </w:rPr>
        <w:footnoteRef/>
      </w:r>
      <w:r w:rsidRPr="00BB13F0">
        <w:rPr>
          <w:sz w:val="18"/>
        </w:rPr>
        <w:t xml:space="preserve"> </w:t>
      </w:r>
      <w:r w:rsidRPr="00BB13F0">
        <w:rPr>
          <w:rFonts w:cs="Courier New"/>
          <w:sz w:val="18"/>
          <w:szCs w:val="21"/>
        </w:rPr>
        <w:t>Susan L</w:t>
      </w:r>
      <w:r w:rsidR="00DF5ECD" w:rsidRPr="00BB13F0">
        <w:rPr>
          <w:rFonts w:cs="Courier New"/>
          <w:sz w:val="18"/>
          <w:szCs w:val="21"/>
        </w:rPr>
        <w:t>.</w:t>
      </w:r>
      <w:r w:rsidRPr="00BB13F0">
        <w:rPr>
          <w:rFonts w:cs="Courier New"/>
          <w:sz w:val="18"/>
          <w:szCs w:val="21"/>
        </w:rPr>
        <w:t xml:space="preserve"> Brooks &amp; Robert G</w:t>
      </w:r>
      <w:r w:rsidR="00DF5ECD" w:rsidRPr="00BB13F0">
        <w:rPr>
          <w:rFonts w:cs="Courier New"/>
          <w:sz w:val="18"/>
          <w:szCs w:val="21"/>
        </w:rPr>
        <w:t>.</w:t>
      </w:r>
      <w:r w:rsidRPr="00BB13F0">
        <w:rPr>
          <w:rFonts w:cs="Courier New"/>
          <w:sz w:val="18"/>
          <w:szCs w:val="21"/>
        </w:rPr>
        <w:t xml:space="preserve"> Madden (</w:t>
      </w:r>
      <w:proofErr w:type="spellStart"/>
      <w:r w:rsidRPr="00BB13F0">
        <w:rPr>
          <w:rFonts w:cs="Courier New"/>
          <w:sz w:val="18"/>
          <w:szCs w:val="21"/>
        </w:rPr>
        <w:t>eds</w:t>
      </w:r>
      <w:proofErr w:type="spellEnd"/>
      <w:r w:rsidRPr="00BB13F0">
        <w:rPr>
          <w:rFonts w:cs="Courier New"/>
          <w:sz w:val="18"/>
          <w:szCs w:val="21"/>
        </w:rPr>
        <w:t xml:space="preserve">), </w:t>
      </w:r>
      <w:r w:rsidRPr="004839F1">
        <w:rPr>
          <w:rFonts w:cs="Courier New"/>
          <w:i/>
          <w:sz w:val="18"/>
          <w:szCs w:val="21"/>
        </w:rPr>
        <w:t>Relationship-</w:t>
      </w:r>
      <w:proofErr w:type="spellStart"/>
      <w:r w:rsidRPr="004839F1">
        <w:rPr>
          <w:rFonts w:cs="Courier New"/>
          <w:i/>
          <w:sz w:val="18"/>
          <w:szCs w:val="21"/>
        </w:rPr>
        <w:t>Centered</w:t>
      </w:r>
      <w:proofErr w:type="spellEnd"/>
      <w:r w:rsidRPr="004839F1">
        <w:rPr>
          <w:rFonts w:cs="Courier New"/>
          <w:i/>
          <w:sz w:val="18"/>
          <w:szCs w:val="21"/>
        </w:rPr>
        <w:t xml:space="preserve"> Lawyering: Social Science Theory for Transforming Legal Practice</w:t>
      </w:r>
      <w:r w:rsidRPr="00BB13F0">
        <w:rPr>
          <w:rFonts w:cs="Courier New"/>
          <w:sz w:val="18"/>
          <w:szCs w:val="21"/>
        </w:rPr>
        <w:t xml:space="preserve"> (Carolina Academic Press, 2010).</w:t>
      </w:r>
    </w:p>
  </w:footnote>
  <w:footnote w:id="3">
    <w:p w:rsidR="00570F81" w:rsidRPr="00BB13F0" w:rsidRDefault="00570F81" w:rsidP="00BB13F0">
      <w:pPr>
        <w:pStyle w:val="FootnoteText"/>
        <w:suppressAutoHyphens/>
        <w:spacing w:after="120"/>
        <w:rPr>
          <w:sz w:val="18"/>
        </w:rPr>
      </w:pPr>
      <w:r w:rsidRPr="00BB13F0">
        <w:rPr>
          <w:rStyle w:val="FootnoteReference"/>
          <w:sz w:val="18"/>
        </w:rPr>
        <w:footnoteRef/>
      </w:r>
      <w:r w:rsidRPr="00BB13F0">
        <w:rPr>
          <w:sz w:val="18"/>
        </w:rPr>
        <w:t xml:space="preserve"> </w:t>
      </w:r>
      <w:r w:rsidR="00DF5ECD" w:rsidRPr="00BB13F0">
        <w:rPr>
          <w:rFonts w:cs="Courier New"/>
          <w:sz w:val="18"/>
          <w:szCs w:val="21"/>
        </w:rPr>
        <w:t xml:space="preserve">Research by Deborah </w:t>
      </w:r>
      <w:proofErr w:type="spellStart"/>
      <w:r w:rsidR="00DF5ECD" w:rsidRPr="00BB13F0">
        <w:rPr>
          <w:rFonts w:cs="Courier New"/>
          <w:sz w:val="18"/>
          <w:szCs w:val="21"/>
        </w:rPr>
        <w:t>Yerge</w:t>
      </w:r>
      <w:r w:rsidRPr="00BB13F0">
        <w:rPr>
          <w:rFonts w:cs="Courier New"/>
          <w:sz w:val="18"/>
          <w:szCs w:val="21"/>
        </w:rPr>
        <w:t>lun</w:t>
      </w:r>
      <w:proofErr w:type="spellEnd"/>
      <w:r w:rsidRPr="00BB13F0">
        <w:rPr>
          <w:rFonts w:cs="Courier New"/>
          <w:sz w:val="18"/>
          <w:szCs w:val="21"/>
        </w:rPr>
        <w:t xml:space="preserve"> Todd, for example, using brain scans has found that adolescents use a different part of their brain (amy</w:t>
      </w:r>
      <w:r w:rsidR="00DF5ECD" w:rsidRPr="00BB13F0">
        <w:rPr>
          <w:rFonts w:cs="Courier New"/>
          <w:sz w:val="18"/>
          <w:szCs w:val="21"/>
        </w:rPr>
        <w:t>g</w:t>
      </w:r>
      <w:r w:rsidRPr="00BB13F0">
        <w:rPr>
          <w:rFonts w:cs="Courier New"/>
          <w:sz w:val="18"/>
          <w:szCs w:val="21"/>
        </w:rPr>
        <w:t>dala) and not the pre-frontal cortex when appraising emotions. Whilst her focus is on children she notes that changes in the brain occur until the early twenties</w:t>
      </w:r>
      <w:r w:rsidR="004839F1">
        <w:rPr>
          <w:rFonts w:cs="Courier New"/>
          <w:sz w:val="18"/>
          <w:szCs w:val="21"/>
        </w:rPr>
        <w:t xml:space="preserve"> -</w:t>
      </w:r>
      <w:r w:rsidRPr="00BB13F0">
        <w:rPr>
          <w:rFonts w:cs="Courier New"/>
          <w:sz w:val="18"/>
          <w:szCs w:val="21"/>
        </w:rPr>
        <w:t xml:space="preserve"> see Deborah </w:t>
      </w:r>
      <w:proofErr w:type="spellStart"/>
      <w:r w:rsidRPr="00BB13F0">
        <w:rPr>
          <w:rFonts w:cs="Courier New"/>
          <w:sz w:val="18"/>
          <w:szCs w:val="21"/>
        </w:rPr>
        <w:t>Yerg</w:t>
      </w:r>
      <w:r w:rsidR="00DF5ECD" w:rsidRPr="00BB13F0">
        <w:rPr>
          <w:rFonts w:cs="Courier New"/>
          <w:sz w:val="18"/>
          <w:szCs w:val="21"/>
        </w:rPr>
        <w:t>e</w:t>
      </w:r>
      <w:r w:rsidR="001F38F9" w:rsidRPr="00BB13F0">
        <w:rPr>
          <w:rFonts w:cs="Courier New"/>
          <w:sz w:val="18"/>
          <w:szCs w:val="21"/>
        </w:rPr>
        <w:t>lun</w:t>
      </w:r>
      <w:proofErr w:type="spellEnd"/>
      <w:r w:rsidR="001F38F9" w:rsidRPr="00BB13F0">
        <w:rPr>
          <w:rFonts w:cs="Courier New"/>
          <w:sz w:val="18"/>
          <w:szCs w:val="21"/>
        </w:rPr>
        <w:t xml:space="preserve"> Todd 17(2) </w:t>
      </w:r>
      <w:r w:rsidRPr="004839F1">
        <w:rPr>
          <w:rFonts w:cs="Courier New"/>
          <w:i/>
          <w:sz w:val="18"/>
          <w:szCs w:val="21"/>
        </w:rPr>
        <w:t>Emotional and Cognitive Changes During Adolescence</w:t>
      </w:r>
      <w:r w:rsidRPr="00BB13F0">
        <w:rPr>
          <w:rFonts w:cs="Courier New"/>
          <w:sz w:val="18"/>
          <w:szCs w:val="21"/>
        </w:rPr>
        <w:t xml:space="preserve"> Current Opinion in Neurobiology 251.</w:t>
      </w:r>
    </w:p>
  </w:footnote>
  <w:footnote w:id="4">
    <w:p w:rsidR="00570F81" w:rsidRPr="00BB13F0" w:rsidRDefault="00570F81" w:rsidP="00BB13F0">
      <w:pPr>
        <w:pStyle w:val="FootnoteText"/>
        <w:suppressAutoHyphens/>
        <w:spacing w:after="120"/>
        <w:rPr>
          <w:sz w:val="18"/>
        </w:rPr>
      </w:pPr>
      <w:r w:rsidRPr="00BB13F0">
        <w:rPr>
          <w:rStyle w:val="FootnoteReference"/>
          <w:sz w:val="18"/>
        </w:rPr>
        <w:footnoteRef/>
      </w:r>
      <w:r w:rsidRPr="00BB13F0">
        <w:rPr>
          <w:sz w:val="18"/>
        </w:rPr>
        <w:t xml:space="preserve"> </w:t>
      </w:r>
      <w:r w:rsidR="001F38F9" w:rsidRPr="00BB13F0">
        <w:rPr>
          <w:rFonts w:cs="Courier New"/>
          <w:sz w:val="18"/>
          <w:szCs w:val="21"/>
        </w:rPr>
        <w:t>Marjorie A. Silver,</w:t>
      </w:r>
      <w:r w:rsidRPr="00BB13F0">
        <w:rPr>
          <w:rFonts w:cs="Courier New"/>
          <w:sz w:val="18"/>
          <w:szCs w:val="21"/>
        </w:rPr>
        <w:t xml:space="preserve"> </w:t>
      </w:r>
      <w:r w:rsidRPr="004839F1">
        <w:rPr>
          <w:rFonts w:cs="Courier New"/>
          <w:i/>
          <w:sz w:val="18"/>
          <w:szCs w:val="21"/>
        </w:rPr>
        <w:t>Emotional I</w:t>
      </w:r>
      <w:r w:rsidR="001F38F9" w:rsidRPr="004839F1">
        <w:rPr>
          <w:rFonts w:cs="Courier New"/>
          <w:i/>
          <w:sz w:val="18"/>
          <w:szCs w:val="21"/>
        </w:rPr>
        <w:t>ntelligence and Legal Education</w:t>
      </w:r>
      <w:r w:rsidRPr="00BB13F0">
        <w:rPr>
          <w:rFonts w:cs="Courier New"/>
          <w:sz w:val="18"/>
          <w:szCs w:val="21"/>
        </w:rPr>
        <w:t xml:space="preserve"> (1999) 5 Psychology</w:t>
      </w:r>
      <w:r w:rsidR="004839F1">
        <w:rPr>
          <w:rFonts w:cs="Courier New"/>
          <w:sz w:val="18"/>
          <w:szCs w:val="21"/>
        </w:rPr>
        <w:t>,</w:t>
      </w:r>
      <w:r w:rsidRPr="00BB13F0">
        <w:rPr>
          <w:rFonts w:cs="Courier New"/>
          <w:sz w:val="18"/>
          <w:szCs w:val="21"/>
        </w:rPr>
        <w:t xml:space="preserve"> Public Policy</w:t>
      </w:r>
      <w:r w:rsidR="004839F1">
        <w:rPr>
          <w:rFonts w:cs="Courier New"/>
          <w:sz w:val="18"/>
          <w:szCs w:val="21"/>
        </w:rPr>
        <w:t>,</w:t>
      </w:r>
      <w:r w:rsidRPr="00BB13F0">
        <w:rPr>
          <w:rFonts w:cs="Courier New"/>
          <w:sz w:val="18"/>
          <w:szCs w:val="21"/>
        </w:rPr>
        <w:t xml:space="preserve"> and Law 1173.</w:t>
      </w:r>
    </w:p>
  </w:footnote>
  <w:footnote w:id="5">
    <w:p w:rsidR="00570F81" w:rsidRPr="00BB13F0" w:rsidRDefault="00570F81" w:rsidP="00BB13F0">
      <w:pPr>
        <w:pStyle w:val="FootnoteText"/>
        <w:suppressAutoHyphens/>
        <w:spacing w:after="120"/>
        <w:rPr>
          <w:sz w:val="18"/>
        </w:rPr>
      </w:pPr>
      <w:r w:rsidRPr="00BB13F0">
        <w:rPr>
          <w:rStyle w:val="FootnoteReference"/>
          <w:sz w:val="18"/>
        </w:rPr>
        <w:footnoteRef/>
      </w:r>
      <w:r w:rsidRPr="00BB13F0">
        <w:rPr>
          <w:sz w:val="18"/>
        </w:rPr>
        <w:t xml:space="preserve"> </w:t>
      </w:r>
      <w:r w:rsidRPr="00BB13F0">
        <w:rPr>
          <w:rFonts w:cs="Courier New"/>
          <w:sz w:val="18"/>
          <w:szCs w:val="21"/>
        </w:rPr>
        <w:t>For a comprehensive discussion on these issues see Kevin R</w:t>
      </w:r>
      <w:r w:rsidR="001F38F9" w:rsidRPr="00BB13F0">
        <w:rPr>
          <w:rFonts w:cs="Courier New"/>
          <w:sz w:val="18"/>
          <w:szCs w:val="21"/>
        </w:rPr>
        <w:t>.</w:t>
      </w:r>
      <w:r w:rsidRPr="00BB13F0">
        <w:rPr>
          <w:rFonts w:cs="Courier New"/>
          <w:sz w:val="18"/>
          <w:szCs w:val="21"/>
        </w:rPr>
        <w:t xml:space="preserve"> Murphy (</w:t>
      </w:r>
      <w:proofErr w:type="spellStart"/>
      <w:r w:rsidRPr="00BB13F0">
        <w:rPr>
          <w:rFonts w:cs="Courier New"/>
          <w:sz w:val="18"/>
          <w:szCs w:val="21"/>
        </w:rPr>
        <w:t>ed</w:t>
      </w:r>
      <w:proofErr w:type="spellEnd"/>
      <w:r w:rsidRPr="00BB13F0">
        <w:rPr>
          <w:rFonts w:cs="Courier New"/>
          <w:sz w:val="18"/>
          <w:szCs w:val="21"/>
        </w:rPr>
        <w:t xml:space="preserve">) </w:t>
      </w:r>
      <w:r w:rsidRPr="00AB33A9">
        <w:rPr>
          <w:rFonts w:cs="Courier New"/>
          <w:i/>
          <w:sz w:val="18"/>
          <w:szCs w:val="21"/>
        </w:rPr>
        <w:t>A Cr</w:t>
      </w:r>
      <w:r w:rsidR="00AB33A9">
        <w:rPr>
          <w:rFonts w:cs="Courier New"/>
          <w:i/>
          <w:sz w:val="18"/>
          <w:szCs w:val="21"/>
        </w:rPr>
        <w:t>itique of Emotional Intelligence:</w:t>
      </w:r>
      <w:r w:rsidRPr="00AB33A9">
        <w:rPr>
          <w:rFonts w:cs="Courier New"/>
          <w:i/>
          <w:sz w:val="18"/>
          <w:szCs w:val="21"/>
        </w:rPr>
        <w:t xml:space="preserve"> What are the problems and How Can They Be Fixed</w:t>
      </w:r>
      <w:r w:rsidR="00AB33A9">
        <w:rPr>
          <w:rFonts w:cs="Courier New"/>
          <w:i/>
          <w:sz w:val="18"/>
          <w:szCs w:val="21"/>
        </w:rPr>
        <w:t>?</w:t>
      </w:r>
      <w:r w:rsidRPr="00BB13F0">
        <w:rPr>
          <w:rFonts w:cs="Courier New"/>
          <w:sz w:val="18"/>
          <w:szCs w:val="21"/>
        </w:rPr>
        <w:t xml:space="preserve"> (Lawrence Erlbaum Associates, 2006).</w:t>
      </w:r>
    </w:p>
  </w:footnote>
  <w:footnote w:id="6">
    <w:p w:rsidR="00570F81" w:rsidRPr="00BB13F0" w:rsidRDefault="00570F81" w:rsidP="00BB13F0">
      <w:pPr>
        <w:pStyle w:val="FootnoteText"/>
        <w:suppressAutoHyphens/>
        <w:spacing w:after="120"/>
        <w:rPr>
          <w:sz w:val="18"/>
        </w:rPr>
      </w:pPr>
      <w:r w:rsidRPr="00BB13F0">
        <w:rPr>
          <w:rStyle w:val="FootnoteReference"/>
          <w:sz w:val="18"/>
        </w:rPr>
        <w:footnoteRef/>
      </w:r>
      <w:r w:rsidRPr="00BB13F0">
        <w:rPr>
          <w:sz w:val="18"/>
        </w:rPr>
        <w:t xml:space="preserve"> </w:t>
      </w:r>
      <w:r w:rsidR="001F38F9" w:rsidRPr="00BB13F0">
        <w:rPr>
          <w:rFonts w:cs="Courier New"/>
          <w:sz w:val="18"/>
          <w:szCs w:val="21"/>
        </w:rPr>
        <w:t xml:space="preserve">Thorndike E., </w:t>
      </w:r>
      <w:r w:rsidR="001F38F9" w:rsidRPr="00AB33A9">
        <w:rPr>
          <w:rFonts w:cs="Courier New"/>
          <w:i/>
          <w:sz w:val="18"/>
          <w:szCs w:val="21"/>
        </w:rPr>
        <w:t>Intelligence and its uses</w:t>
      </w:r>
      <w:r w:rsidRPr="00BB13F0">
        <w:rPr>
          <w:rFonts w:cs="Courier New"/>
          <w:sz w:val="18"/>
          <w:szCs w:val="21"/>
        </w:rPr>
        <w:t xml:space="preserve"> (1920) 140 Harper’s Magazine 22; for a detailed history see Frank J</w:t>
      </w:r>
      <w:r w:rsidR="001F38F9" w:rsidRPr="00BB13F0">
        <w:rPr>
          <w:rFonts w:cs="Courier New"/>
          <w:sz w:val="18"/>
          <w:szCs w:val="21"/>
        </w:rPr>
        <w:t>.</w:t>
      </w:r>
      <w:r w:rsidRPr="00BB13F0">
        <w:rPr>
          <w:rFonts w:cs="Courier New"/>
          <w:sz w:val="18"/>
          <w:szCs w:val="21"/>
        </w:rPr>
        <w:t xml:space="preserve"> </w:t>
      </w:r>
      <w:proofErr w:type="spellStart"/>
      <w:r w:rsidRPr="00BB13F0">
        <w:rPr>
          <w:rFonts w:cs="Courier New"/>
          <w:sz w:val="18"/>
          <w:szCs w:val="21"/>
        </w:rPr>
        <w:t>Landy</w:t>
      </w:r>
      <w:proofErr w:type="spellEnd"/>
      <w:r w:rsidRPr="00BB13F0">
        <w:rPr>
          <w:rFonts w:cs="Courier New"/>
          <w:sz w:val="18"/>
          <w:szCs w:val="21"/>
        </w:rPr>
        <w:t xml:space="preserve">, </w:t>
      </w:r>
      <w:r w:rsidRPr="00AB33A9">
        <w:rPr>
          <w:rFonts w:cs="Courier New"/>
          <w:i/>
          <w:sz w:val="18"/>
          <w:szCs w:val="21"/>
        </w:rPr>
        <w:t>The Long, Frustrating, and Fruitless Search for Social Intelligence: A Cautionary Tale</w:t>
      </w:r>
      <w:r w:rsidRPr="00BB13F0">
        <w:rPr>
          <w:rFonts w:cs="Courier New"/>
          <w:sz w:val="18"/>
          <w:szCs w:val="21"/>
        </w:rPr>
        <w:t xml:space="preserve"> in </w:t>
      </w:r>
      <w:r w:rsidR="00AB33A9" w:rsidRPr="00AB33A9">
        <w:rPr>
          <w:rFonts w:cs="Courier New"/>
          <w:i/>
          <w:sz w:val="18"/>
          <w:szCs w:val="21"/>
        </w:rPr>
        <w:t>Ibid</w:t>
      </w:r>
      <w:r w:rsidRPr="00BB13F0">
        <w:rPr>
          <w:rFonts w:cs="Courier New"/>
          <w:sz w:val="18"/>
          <w:szCs w:val="21"/>
        </w:rPr>
        <w:t xml:space="preserve">, </w:t>
      </w:r>
      <w:proofErr w:type="spellStart"/>
      <w:r w:rsidRPr="00BB13F0">
        <w:rPr>
          <w:rFonts w:cs="Courier New"/>
          <w:sz w:val="18"/>
          <w:szCs w:val="21"/>
        </w:rPr>
        <w:t>ch</w:t>
      </w:r>
      <w:proofErr w:type="spellEnd"/>
      <w:r w:rsidRPr="00BB13F0">
        <w:rPr>
          <w:rFonts w:cs="Courier New"/>
          <w:sz w:val="18"/>
          <w:szCs w:val="21"/>
        </w:rPr>
        <w:t xml:space="preserve"> 4.</w:t>
      </w:r>
    </w:p>
  </w:footnote>
  <w:footnote w:id="7">
    <w:p w:rsidR="00570F81" w:rsidRPr="00BB13F0" w:rsidRDefault="00570F81" w:rsidP="00BB13F0">
      <w:pPr>
        <w:pStyle w:val="FootnoteText"/>
        <w:suppressAutoHyphens/>
        <w:spacing w:after="120"/>
        <w:rPr>
          <w:sz w:val="18"/>
        </w:rPr>
      </w:pPr>
      <w:r w:rsidRPr="00BB13F0">
        <w:rPr>
          <w:rStyle w:val="FootnoteReference"/>
          <w:sz w:val="18"/>
        </w:rPr>
        <w:footnoteRef/>
      </w:r>
      <w:r w:rsidRPr="00BB13F0">
        <w:rPr>
          <w:sz w:val="18"/>
        </w:rPr>
        <w:t xml:space="preserve"> </w:t>
      </w:r>
      <w:r w:rsidRPr="00BB13F0">
        <w:rPr>
          <w:rFonts w:cs="Courier New"/>
          <w:sz w:val="18"/>
          <w:szCs w:val="21"/>
        </w:rPr>
        <w:t xml:space="preserve">Howard Gardner, </w:t>
      </w:r>
      <w:r w:rsidRPr="00AB33A9">
        <w:rPr>
          <w:rFonts w:cs="Courier New"/>
          <w:i/>
          <w:sz w:val="18"/>
          <w:szCs w:val="21"/>
        </w:rPr>
        <w:t>Frames of Mind: The Theory of Multiple Intelligences</w:t>
      </w:r>
      <w:r w:rsidRPr="00BB13F0">
        <w:rPr>
          <w:rFonts w:cs="Courier New"/>
          <w:sz w:val="18"/>
          <w:szCs w:val="21"/>
        </w:rPr>
        <w:t xml:space="preserve"> (Basic Books, 1983).</w:t>
      </w:r>
    </w:p>
  </w:footnote>
  <w:footnote w:id="8">
    <w:p w:rsidR="00570F81" w:rsidRPr="00BB13F0" w:rsidRDefault="00570F81" w:rsidP="00BB13F0">
      <w:pPr>
        <w:pStyle w:val="FootnoteText"/>
        <w:suppressAutoHyphens/>
        <w:spacing w:after="120"/>
        <w:rPr>
          <w:sz w:val="18"/>
        </w:rPr>
      </w:pPr>
      <w:r w:rsidRPr="00BB13F0">
        <w:rPr>
          <w:rStyle w:val="FootnoteReference"/>
          <w:sz w:val="18"/>
        </w:rPr>
        <w:footnoteRef/>
      </w:r>
      <w:r w:rsidRPr="00BB13F0">
        <w:rPr>
          <w:sz w:val="18"/>
        </w:rPr>
        <w:t xml:space="preserve"> </w:t>
      </w:r>
      <w:r w:rsidRPr="00BB13F0">
        <w:rPr>
          <w:rFonts w:cs="Courier New"/>
          <w:sz w:val="18"/>
          <w:szCs w:val="21"/>
        </w:rPr>
        <w:t>The test has been refined and the latest version is versi</w:t>
      </w:r>
      <w:r w:rsidR="001F38F9" w:rsidRPr="00BB13F0">
        <w:rPr>
          <w:rFonts w:cs="Courier New"/>
          <w:sz w:val="18"/>
          <w:szCs w:val="21"/>
        </w:rPr>
        <w:t xml:space="preserve">on 2.0 see John D. Mayer et al, </w:t>
      </w:r>
      <w:r w:rsidRPr="00AB33A9">
        <w:rPr>
          <w:rFonts w:cs="Courier New"/>
          <w:i/>
          <w:sz w:val="18"/>
          <w:szCs w:val="21"/>
        </w:rPr>
        <w:t>Measuring Emotional In</w:t>
      </w:r>
      <w:r w:rsidR="001F38F9" w:rsidRPr="00AB33A9">
        <w:rPr>
          <w:rFonts w:cs="Courier New"/>
          <w:i/>
          <w:sz w:val="18"/>
          <w:szCs w:val="21"/>
        </w:rPr>
        <w:t>telligence With the MSCEIT V2.0</w:t>
      </w:r>
      <w:r w:rsidRPr="00BB13F0">
        <w:rPr>
          <w:rFonts w:cs="Courier New"/>
          <w:sz w:val="18"/>
          <w:szCs w:val="21"/>
        </w:rPr>
        <w:t xml:space="preserve"> (2003) 3 Emotion 97.</w:t>
      </w:r>
    </w:p>
  </w:footnote>
  <w:footnote w:id="9">
    <w:p w:rsidR="00570F81" w:rsidRPr="00BB13F0" w:rsidRDefault="00570F81" w:rsidP="00BB13F0">
      <w:pPr>
        <w:pStyle w:val="FootnoteText"/>
        <w:suppressAutoHyphens/>
        <w:spacing w:after="120"/>
        <w:rPr>
          <w:sz w:val="18"/>
        </w:rPr>
      </w:pPr>
      <w:r w:rsidRPr="00BB13F0">
        <w:rPr>
          <w:rStyle w:val="FootnoteReference"/>
          <w:sz w:val="18"/>
        </w:rPr>
        <w:footnoteRef/>
      </w:r>
      <w:r w:rsidRPr="00BB13F0">
        <w:rPr>
          <w:sz w:val="18"/>
        </w:rPr>
        <w:t xml:space="preserve"> </w:t>
      </w:r>
      <w:r w:rsidRPr="00BB13F0">
        <w:rPr>
          <w:rFonts w:cs="Courier New"/>
          <w:sz w:val="18"/>
          <w:szCs w:val="21"/>
        </w:rPr>
        <w:t>D</w:t>
      </w:r>
      <w:r w:rsidR="001F38F9" w:rsidRPr="00BB13F0">
        <w:rPr>
          <w:rFonts w:cs="Courier New"/>
          <w:sz w:val="18"/>
          <w:szCs w:val="21"/>
        </w:rPr>
        <w:t>.</w:t>
      </w:r>
      <w:r w:rsidRPr="00BB13F0">
        <w:rPr>
          <w:rFonts w:cs="Courier New"/>
          <w:sz w:val="18"/>
          <w:szCs w:val="21"/>
        </w:rPr>
        <w:t xml:space="preserve"> Goleman, </w:t>
      </w:r>
      <w:r w:rsidRPr="00AB33A9">
        <w:rPr>
          <w:rFonts w:cs="Courier New"/>
          <w:i/>
          <w:sz w:val="18"/>
          <w:szCs w:val="21"/>
        </w:rPr>
        <w:t>Emotional Intelligence: Why it can matter more than IQ</w:t>
      </w:r>
      <w:r w:rsidRPr="00BB13F0">
        <w:rPr>
          <w:rFonts w:cs="Courier New"/>
          <w:sz w:val="18"/>
          <w:szCs w:val="21"/>
        </w:rPr>
        <w:t xml:space="preserve"> (</w:t>
      </w:r>
      <w:proofErr w:type="spellStart"/>
      <w:r w:rsidRPr="00BB13F0">
        <w:rPr>
          <w:rFonts w:cs="Courier New"/>
          <w:sz w:val="18"/>
          <w:szCs w:val="21"/>
        </w:rPr>
        <w:t>Blooomsbury</w:t>
      </w:r>
      <w:proofErr w:type="spellEnd"/>
      <w:r w:rsidRPr="00BB13F0">
        <w:rPr>
          <w:rFonts w:cs="Courier New"/>
          <w:sz w:val="18"/>
          <w:szCs w:val="21"/>
        </w:rPr>
        <w:t>, 1996).</w:t>
      </w:r>
    </w:p>
  </w:footnote>
  <w:footnote w:id="10">
    <w:p w:rsidR="00570F81" w:rsidRPr="00BB13F0" w:rsidRDefault="00570F81" w:rsidP="00BB13F0">
      <w:pPr>
        <w:pStyle w:val="FootnoteText"/>
        <w:suppressAutoHyphens/>
        <w:spacing w:after="120"/>
        <w:rPr>
          <w:sz w:val="18"/>
        </w:rPr>
      </w:pPr>
      <w:r w:rsidRPr="00BB13F0">
        <w:rPr>
          <w:rStyle w:val="FootnoteReference"/>
          <w:sz w:val="18"/>
        </w:rPr>
        <w:footnoteRef/>
      </w:r>
      <w:r w:rsidRPr="00BB13F0">
        <w:rPr>
          <w:sz w:val="18"/>
        </w:rPr>
        <w:t xml:space="preserve"> </w:t>
      </w:r>
      <w:r w:rsidR="001F38F9" w:rsidRPr="00BB13F0">
        <w:rPr>
          <w:rFonts w:cs="Courier New"/>
          <w:sz w:val="18"/>
          <w:szCs w:val="21"/>
        </w:rPr>
        <w:t xml:space="preserve">M. Gemma Cherry et al, </w:t>
      </w:r>
      <w:r w:rsidRPr="00AB33A9">
        <w:rPr>
          <w:rFonts w:cs="Courier New"/>
          <w:i/>
          <w:sz w:val="18"/>
          <w:szCs w:val="21"/>
        </w:rPr>
        <w:t>What Impact do Structural Educational Sessions to increase emotional intelli</w:t>
      </w:r>
      <w:r w:rsidR="001F38F9" w:rsidRPr="00AB33A9">
        <w:rPr>
          <w:rFonts w:cs="Courier New"/>
          <w:i/>
          <w:sz w:val="18"/>
          <w:szCs w:val="21"/>
        </w:rPr>
        <w:t>gence have on medical students?</w:t>
      </w:r>
      <w:r w:rsidRPr="00BB13F0">
        <w:rPr>
          <w:rFonts w:cs="Courier New"/>
          <w:sz w:val="18"/>
          <w:szCs w:val="21"/>
        </w:rPr>
        <w:t xml:space="preserve"> (2012) 34 Medical Teacher 11.</w:t>
      </w:r>
    </w:p>
  </w:footnote>
  <w:footnote w:id="11">
    <w:p w:rsidR="00570F81" w:rsidRPr="00BB13F0" w:rsidRDefault="00570F81" w:rsidP="00BB13F0">
      <w:pPr>
        <w:pStyle w:val="FootnoteText"/>
        <w:suppressAutoHyphens/>
        <w:spacing w:after="120"/>
        <w:rPr>
          <w:sz w:val="18"/>
        </w:rPr>
      </w:pPr>
      <w:r w:rsidRPr="00BB13F0">
        <w:rPr>
          <w:rStyle w:val="FootnoteReference"/>
          <w:sz w:val="18"/>
        </w:rPr>
        <w:footnoteRef/>
      </w:r>
      <w:r w:rsidRPr="00BB13F0">
        <w:rPr>
          <w:sz w:val="18"/>
        </w:rPr>
        <w:t xml:space="preserve"> </w:t>
      </w:r>
      <w:r w:rsidRPr="00BB13F0">
        <w:rPr>
          <w:rFonts w:cs="Courier New"/>
          <w:sz w:val="18"/>
          <w:szCs w:val="21"/>
        </w:rPr>
        <w:t>M</w:t>
      </w:r>
      <w:r w:rsidR="001F38F9" w:rsidRPr="00BB13F0">
        <w:rPr>
          <w:rFonts w:cs="Courier New"/>
          <w:sz w:val="18"/>
          <w:szCs w:val="21"/>
        </w:rPr>
        <w:t>.</w:t>
      </w:r>
      <w:r w:rsidRPr="00BB13F0">
        <w:rPr>
          <w:rFonts w:cs="Courier New"/>
          <w:sz w:val="18"/>
          <w:szCs w:val="21"/>
        </w:rPr>
        <w:t xml:space="preserve"> Davies, L</w:t>
      </w:r>
      <w:r w:rsidR="001F38F9" w:rsidRPr="00BB13F0">
        <w:rPr>
          <w:rFonts w:cs="Courier New"/>
          <w:sz w:val="18"/>
          <w:szCs w:val="21"/>
        </w:rPr>
        <w:t>.</w:t>
      </w:r>
      <w:r w:rsidRPr="00BB13F0">
        <w:rPr>
          <w:rFonts w:cs="Courier New"/>
          <w:sz w:val="18"/>
          <w:szCs w:val="21"/>
        </w:rPr>
        <w:t xml:space="preserve"> </w:t>
      </w:r>
      <w:proofErr w:type="spellStart"/>
      <w:r w:rsidRPr="00BB13F0">
        <w:rPr>
          <w:rFonts w:cs="Courier New"/>
          <w:sz w:val="18"/>
          <w:szCs w:val="21"/>
        </w:rPr>
        <w:t>Stankov</w:t>
      </w:r>
      <w:proofErr w:type="spellEnd"/>
      <w:r w:rsidRPr="00BB13F0">
        <w:rPr>
          <w:rFonts w:cs="Courier New"/>
          <w:sz w:val="18"/>
          <w:szCs w:val="21"/>
        </w:rPr>
        <w:t xml:space="preserve"> and R</w:t>
      </w:r>
      <w:r w:rsidR="001F38F9" w:rsidRPr="00BB13F0">
        <w:rPr>
          <w:rFonts w:cs="Courier New"/>
          <w:sz w:val="18"/>
          <w:szCs w:val="21"/>
        </w:rPr>
        <w:t>.</w:t>
      </w:r>
      <w:r w:rsidRPr="00BB13F0">
        <w:rPr>
          <w:rFonts w:cs="Courier New"/>
          <w:sz w:val="18"/>
          <w:szCs w:val="21"/>
        </w:rPr>
        <w:t xml:space="preserve"> D</w:t>
      </w:r>
      <w:r w:rsidR="001F38F9" w:rsidRPr="00BB13F0">
        <w:rPr>
          <w:rFonts w:cs="Courier New"/>
          <w:sz w:val="18"/>
          <w:szCs w:val="21"/>
        </w:rPr>
        <w:t xml:space="preserve">. Roberts </w:t>
      </w:r>
      <w:r w:rsidRPr="00AB33A9">
        <w:rPr>
          <w:rFonts w:cs="Courier New"/>
          <w:i/>
          <w:sz w:val="18"/>
          <w:szCs w:val="21"/>
        </w:rPr>
        <w:t>Emotional</w:t>
      </w:r>
      <w:r w:rsidR="00AB33A9">
        <w:rPr>
          <w:rFonts w:cs="Courier New"/>
          <w:i/>
          <w:sz w:val="18"/>
          <w:szCs w:val="21"/>
        </w:rPr>
        <w:t xml:space="preserve"> intelligence: In </w:t>
      </w:r>
      <w:r w:rsidR="004D3608">
        <w:rPr>
          <w:rFonts w:cs="Courier New"/>
          <w:i/>
          <w:sz w:val="18"/>
          <w:szCs w:val="21"/>
        </w:rPr>
        <w:t>S</w:t>
      </w:r>
      <w:r w:rsidR="00AB33A9">
        <w:rPr>
          <w:rFonts w:cs="Courier New"/>
          <w:i/>
          <w:sz w:val="18"/>
          <w:szCs w:val="21"/>
        </w:rPr>
        <w:t>earch of an E</w:t>
      </w:r>
      <w:r w:rsidRPr="00AB33A9">
        <w:rPr>
          <w:rFonts w:cs="Courier New"/>
          <w:i/>
          <w:sz w:val="18"/>
          <w:szCs w:val="21"/>
        </w:rPr>
        <w:t xml:space="preserve">lusive </w:t>
      </w:r>
      <w:r w:rsidR="004D3608">
        <w:rPr>
          <w:rFonts w:cs="Courier New"/>
          <w:i/>
          <w:sz w:val="18"/>
          <w:szCs w:val="21"/>
        </w:rPr>
        <w:t>C</w:t>
      </w:r>
      <w:r w:rsidRPr="00AB33A9">
        <w:rPr>
          <w:rFonts w:cs="Courier New"/>
          <w:i/>
          <w:sz w:val="18"/>
          <w:szCs w:val="21"/>
        </w:rPr>
        <w:t>onstruct</w:t>
      </w:r>
      <w:r w:rsidRPr="00BB13F0">
        <w:rPr>
          <w:rFonts w:cs="Courier New"/>
          <w:sz w:val="18"/>
          <w:szCs w:val="21"/>
        </w:rPr>
        <w:t xml:space="preserve"> (2008) 75 Journal of Personality and Social Psychology 989.</w:t>
      </w:r>
    </w:p>
  </w:footnote>
  <w:footnote w:id="12">
    <w:p w:rsidR="00570F81" w:rsidRPr="00BB13F0" w:rsidRDefault="00570F81" w:rsidP="00BB13F0">
      <w:pPr>
        <w:pStyle w:val="FootnoteText"/>
        <w:suppressAutoHyphens/>
        <w:spacing w:after="120"/>
        <w:rPr>
          <w:sz w:val="18"/>
        </w:rPr>
      </w:pPr>
      <w:r w:rsidRPr="00BB13F0">
        <w:rPr>
          <w:rStyle w:val="FootnoteReference"/>
          <w:sz w:val="18"/>
        </w:rPr>
        <w:footnoteRef/>
      </w:r>
      <w:r w:rsidRPr="00BB13F0">
        <w:rPr>
          <w:sz w:val="18"/>
        </w:rPr>
        <w:t xml:space="preserve"> </w:t>
      </w:r>
      <w:r w:rsidRPr="00BB13F0">
        <w:rPr>
          <w:rFonts w:cs="Courier New"/>
          <w:sz w:val="18"/>
          <w:szCs w:val="21"/>
        </w:rPr>
        <w:t>M</w:t>
      </w:r>
      <w:r w:rsidR="001F38F9" w:rsidRPr="00BB13F0">
        <w:rPr>
          <w:rFonts w:cs="Courier New"/>
          <w:sz w:val="18"/>
          <w:szCs w:val="21"/>
        </w:rPr>
        <w:t>.</w:t>
      </w:r>
      <w:r w:rsidRPr="00BB13F0">
        <w:rPr>
          <w:rFonts w:cs="Courier New"/>
          <w:sz w:val="18"/>
          <w:szCs w:val="21"/>
        </w:rPr>
        <w:t xml:space="preserve"> </w:t>
      </w:r>
      <w:proofErr w:type="spellStart"/>
      <w:r w:rsidRPr="00BB13F0">
        <w:rPr>
          <w:rFonts w:cs="Courier New"/>
          <w:sz w:val="18"/>
          <w:szCs w:val="21"/>
        </w:rPr>
        <w:t>Zeidner</w:t>
      </w:r>
      <w:proofErr w:type="spellEnd"/>
      <w:r w:rsidRPr="00BB13F0">
        <w:rPr>
          <w:rFonts w:cs="Courier New"/>
          <w:sz w:val="18"/>
          <w:szCs w:val="21"/>
        </w:rPr>
        <w:t>, G</w:t>
      </w:r>
      <w:r w:rsidR="001F38F9" w:rsidRPr="00BB13F0">
        <w:rPr>
          <w:rFonts w:cs="Courier New"/>
          <w:sz w:val="18"/>
          <w:szCs w:val="21"/>
        </w:rPr>
        <w:t>.</w:t>
      </w:r>
      <w:r w:rsidRPr="00BB13F0">
        <w:rPr>
          <w:rFonts w:cs="Courier New"/>
          <w:sz w:val="18"/>
          <w:szCs w:val="21"/>
        </w:rPr>
        <w:t xml:space="preserve"> Matthews and R</w:t>
      </w:r>
      <w:r w:rsidR="001F38F9" w:rsidRPr="00BB13F0">
        <w:rPr>
          <w:rFonts w:cs="Courier New"/>
          <w:sz w:val="18"/>
          <w:szCs w:val="21"/>
        </w:rPr>
        <w:t>.</w:t>
      </w:r>
      <w:r w:rsidRPr="00BB13F0">
        <w:rPr>
          <w:rFonts w:cs="Courier New"/>
          <w:sz w:val="18"/>
          <w:szCs w:val="21"/>
        </w:rPr>
        <w:t xml:space="preserve"> D</w:t>
      </w:r>
      <w:r w:rsidR="001F38F9" w:rsidRPr="00BB13F0">
        <w:rPr>
          <w:rFonts w:cs="Courier New"/>
          <w:sz w:val="18"/>
          <w:szCs w:val="21"/>
        </w:rPr>
        <w:t>.</w:t>
      </w:r>
      <w:r w:rsidRPr="00BB13F0">
        <w:rPr>
          <w:rFonts w:cs="Courier New"/>
          <w:sz w:val="18"/>
          <w:szCs w:val="21"/>
        </w:rPr>
        <w:t xml:space="preserve"> Roberts, </w:t>
      </w:r>
      <w:r w:rsidRPr="004D3608">
        <w:rPr>
          <w:rFonts w:cs="Courier New"/>
          <w:i/>
          <w:sz w:val="18"/>
          <w:szCs w:val="21"/>
        </w:rPr>
        <w:t>What we know about emotional intelligence: How it affects learning, work, relationships, and our mental health</w:t>
      </w:r>
      <w:r w:rsidRPr="00BB13F0">
        <w:rPr>
          <w:rFonts w:cs="Courier New"/>
          <w:sz w:val="18"/>
          <w:szCs w:val="21"/>
        </w:rPr>
        <w:t xml:space="preserve"> (MIT Press, 2009).</w:t>
      </w:r>
    </w:p>
  </w:footnote>
  <w:footnote w:id="13">
    <w:p w:rsidR="00570F81" w:rsidRPr="00BB13F0" w:rsidRDefault="00570F81" w:rsidP="00BB13F0">
      <w:pPr>
        <w:pStyle w:val="FootnoteText"/>
        <w:suppressAutoHyphens/>
        <w:spacing w:after="120"/>
        <w:rPr>
          <w:sz w:val="18"/>
        </w:rPr>
      </w:pPr>
      <w:r w:rsidRPr="00BB13F0">
        <w:rPr>
          <w:rStyle w:val="FootnoteReference"/>
          <w:sz w:val="18"/>
        </w:rPr>
        <w:footnoteRef/>
      </w:r>
      <w:r w:rsidRPr="00BB13F0">
        <w:rPr>
          <w:sz w:val="18"/>
        </w:rPr>
        <w:t xml:space="preserve"> </w:t>
      </w:r>
      <w:r w:rsidRPr="00BB13F0">
        <w:rPr>
          <w:rFonts w:cs="Courier New"/>
          <w:sz w:val="18"/>
          <w:szCs w:val="21"/>
        </w:rPr>
        <w:t>Nicola S</w:t>
      </w:r>
      <w:r w:rsidR="001F38F9" w:rsidRPr="00BB13F0">
        <w:rPr>
          <w:rFonts w:cs="Courier New"/>
          <w:sz w:val="18"/>
          <w:szCs w:val="21"/>
        </w:rPr>
        <w:t>.</w:t>
      </w:r>
      <w:r w:rsidRPr="00BB13F0">
        <w:rPr>
          <w:rFonts w:cs="Courier New"/>
          <w:sz w:val="18"/>
          <w:szCs w:val="21"/>
        </w:rPr>
        <w:t xml:space="preserve"> </w:t>
      </w:r>
      <w:proofErr w:type="spellStart"/>
      <w:r w:rsidRPr="00BB13F0">
        <w:rPr>
          <w:rFonts w:cs="Courier New"/>
          <w:sz w:val="18"/>
          <w:szCs w:val="21"/>
        </w:rPr>
        <w:t>Schutte</w:t>
      </w:r>
      <w:proofErr w:type="spellEnd"/>
      <w:r w:rsidRPr="00BB13F0">
        <w:rPr>
          <w:rFonts w:cs="Courier New"/>
          <w:sz w:val="18"/>
          <w:szCs w:val="21"/>
        </w:rPr>
        <w:t>, John M</w:t>
      </w:r>
      <w:r w:rsidR="001F38F9" w:rsidRPr="00BB13F0">
        <w:rPr>
          <w:rFonts w:cs="Courier New"/>
          <w:sz w:val="18"/>
          <w:szCs w:val="21"/>
        </w:rPr>
        <w:t>.</w:t>
      </w:r>
      <w:r w:rsidRPr="00BB13F0">
        <w:rPr>
          <w:rFonts w:cs="Courier New"/>
          <w:sz w:val="18"/>
          <w:szCs w:val="21"/>
        </w:rPr>
        <w:t xml:space="preserve"> </w:t>
      </w:r>
      <w:proofErr w:type="spellStart"/>
      <w:r w:rsidRPr="00BB13F0">
        <w:rPr>
          <w:rFonts w:cs="Courier New"/>
          <w:sz w:val="18"/>
          <w:szCs w:val="21"/>
        </w:rPr>
        <w:t>Malouff</w:t>
      </w:r>
      <w:proofErr w:type="spellEnd"/>
      <w:r w:rsidRPr="00BB13F0">
        <w:rPr>
          <w:rFonts w:cs="Courier New"/>
          <w:sz w:val="18"/>
          <w:szCs w:val="21"/>
        </w:rPr>
        <w:t xml:space="preserve"> and </w:t>
      </w:r>
      <w:proofErr w:type="spellStart"/>
      <w:r w:rsidRPr="00BB13F0">
        <w:rPr>
          <w:rFonts w:cs="Courier New"/>
          <w:sz w:val="18"/>
          <w:szCs w:val="21"/>
        </w:rPr>
        <w:t>Einar</w:t>
      </w:r>
      <w:proofErr w:type="spellEnd"/>
      <w:r w:rsidRPr="00BB13F0">
        <w:rPr>
          <w:rFonts w:cs="Courier New"/>
          <w:sz w:val="18"/>
          <w:szCs w:val="21"/>
        </w:rPr>
        <w:t xml:space="preserve"> B</w:t>
      </w:r>
      <w:r w:rsidR="001F38F9" w:rsidRPr="00BB13F0">
        <w:rPr>
          <w:rFonts w:cs="Courier New"/>
          <w:sz w:val="18"/>
          <w:szCs w:val="21"/>
        </w:rPr>
        <w:t xml:space="preserve">. </w:t>
      </w:r>
      <w:proofErr w:type="spellStart"/>
      <w:r w:rsidR="001F38F9" w:rsidRPr="00BB13F0">
        <w:rPr>
          <w:rFonts w:cs="Courier New"/>
          <w:sz w:val="18"/>
          <w:szCs w:val="21"/>
        </w:rPr>
        <w:t>Thorsteinsson</w:t>
      </w:r>
      <w:proofErr w:type="spellEnd"/>
      <w:r w:rsidR="001F38F9" w:rsidRPr="00BB13F0">
        <w:rPr>
          <w:rFonts w:cs="Courier New"/>
          <w:sz w:val="18"/>
          <w:szCs w:val="21"/>
        </w:rPr>
        <w:t xml:space="preserve">, </w:t>
      </w:r>
      <w:r w:rsidRPr="004D3608">
        <w:rPr>
          <w:rFonts w:cs="Courier New"/>
          <w:i/>
          <w:sz w:val="18"/>
          <w:szCs w:val="21"/>
        </w:rPr>
        <w:t>Increasing Emotional Intelligence Through Training: Curre</w:t>
      </w:r>
      <w:r w:rsidR="001F38F9" w:rsidRPr="004D3608">
        <w:rPr>
          <w:rFonts w:cs="Courier New"/>
          <w:i/>
          <w:sz w:val="18"/>
          <w:szCs w:val="21"/>
        </w:rPr>
        <w:t>nt Status and Future Directions</w:t>
      </w:r>
      <w:r w:rsidRPr="00BB13F0">
        <w:rPr>
          <w:rFonts w:cs="Courier New"/>
          <w:sz w:val="18"/>
          <w:szCs w:val="21"/>
        </w:rPr>
        <w:t xml:space="preserve"> (2013) 5(1) The International Journal of Emotional Education 56; for a finding that training in emotional intelligence results in better patient care see for example H</w:t>
      </w:r>
      <w:r w:rsidR="001F38F9" w:rsidRPr="00BB13F0">
        <w:rPr>
          <w:rFonts w:cs="Courier New"/>
          <w:sz w:val="18"/>
          <w:szCs w:val="21"/>
        </w:rPr>
        <w:t>.</w:t>
      </w:r>
      <w:r w:rsidRPr="00BB13F0">
        <w:rPr>
          <w:rFonts w:cs="Courier New"/>
          <w:sz w:val="18"/>
          <w:szCs w:val="21"/>
        </w:rPr>
        <w:t xml:space="preserve"> C</w:t>
      </w:r>
      <w:r w:rsidR="001F38F9" w:rsidRPr="00BB13F0">
        <w:rPr>
          <w:rFonts w:cs="Courier New"/>
          <w:sz w:val="18"/>
          <w:szCs w:val="21"/>
        </w:rPr>
        <w:t xml:space="preserve">. </w:t>
      </w:r>
      <w:proofErr w:type="spellStart"/>
      <w:r w:rsidR="001F38F9" w:rsidRPr="00BB13F0">
        <w:rPr>
          <w:rFonts w:cs="Courier New"/>
          <w:sz w:val="18"/>
          <w:szCs w:val="21"/>
        </w:rPr>
        <w:t>Weng</w:t>
      </w:r>
      <w:proofErr w:type="spellEnd"/>
      <w:r w:rsidR="001F38F9" w:rsidRPr="00BB13F0">
        <w:rPr>
          <w:rFonts w:cs="Courier New"/>
          <w:sz w:val="18"/>
          <w:szCs w:val="21"/>
        </w:rPr>
        <w:t xml:space="preserve"> et al </w:t>
      </w:r>
      <w:r w:rsidRPr="004D3608">
        <w:rPr>
          <w:rFonts w:cs="Courier New"/>
          <w:i/>
          <w:sz w:val="18"/>
          <w:szCs w:val="21"/>
        </w:rPr>
        <w:t>Doctors’ Emotiona</w:t>
      </w:r>
      <w:r w:rsidR="001F38F9" w:rsidRPr="004D3608">
        <w:rPr>
          <w:rFonts w:cs="Courier New"/>
          <w:i/>
          <w:sz w:val="18"/>
          <w:szCs w:val="21"/>
        </w:rPr>
        <w:t>l intelligence and the patient-doctor relationship</w:t>
      </w:r>
      <w:r w:rsidRPr="00BB13F0">
        <w:rPr>
          <w:rFonts w:cs="Courier New"/>
          <w:sz w:val="18"/>
          <w:szCs w:val="21"/>
        </w:rPr>
        <w:t xml:space="preserve"> (2008) 42 Medical Education 703 and for a comprehensive analysis in the medical field see above n10. For findings that emotional intelligence results in better student outcomes in schools see the meta analy</w:t>
      </w:r>
      <w:r w:rsidR="001F38F9" w:rsidRPr="00BB13F0">
        <w:rPr>
          <w:rFonts w:cs="Courier New"/>
          <w:sz w:val="18"/>
          <w:szCs w:val="21"/>
        </w:rPr>
        <w:t xml:space="preserve">sis conducted by </w:t>
      </w:r>
      <w:proofErr w:type="spellStart"/>
      <w:r w:rsidR="001F38F9" w:rsidRPr="00BB13F0">
        <w:rPr>
          <w:rFonts w:cs="Courier New"/>
          <w:sz w:val="18"/>
          <w:szCs w:val="21"/>
        </w:rPr>
        <w:t>Durlak</w:t>
      </w:r>
      <w:proofErr w:type="spellEnd"/>
      <w:r w:rsidR="001F38F9" w:rsidRPr="00BB13F0">
        <w:rPr>
          <w:rFonts w:cs="Courier New"/>
          <w:sz w:val="18"/>
          <w:szCs w:val="21"/>
        </w:rPr>
        <w:t xml:space="preserve"> et al, </w:t>
      </w:r>
      <w:r w:rsidRPr="004D3608">
        <w:rPr>
          <w:rFonts w:cs="Courier New"/>
          <w:i/>
          <w:sz w:val="18"/>
          <w:szCs w:val="21"/>
        </w:rPr>
        <w:t>The Impact of Enhancing Students’ Social and Emotional Learning: a meta-analysis of scho</w:t>
      </w:r>
      <w:r w:rsidR="001F38F9" w:rsidRPr="004D3608">
        <w:rPr>
          <w:rFonts w:cs="Courier New"/>
          <w:i/>
          <w:sz w:val="18"/>
          <w:szCs w:val="21"/>
        </w:rPr>
        <w:t>ol-based universal interventions</w:t>
      </w:r>
      <w:r w:rsidRPr="00BB13F0">
        <w:rPr>
          <w:rFonts w:cs="Courier New"/>
          <w:sz w:val="18"/>
          <w:szCs w:val="21"/>
        </w:rPr>
        <w:t xml:space="preserve"> (2011) 82(1) Child Development 405.</w:t>
      </w:r>
    </w:p>
  </w:footnote>
  <w:footnote w:id="14">
    <w:p w:rsidR="00570F81" w:rsidRPr="00BB13F0" w:rsidRDefault="00570F81" w:rsidP="00BB13F0">
      <w:pPr>
        <w:pStyle w:val="FootnoteText"/>
        <w:suppressAutoHyphens/>
        <w:spacing w:after="120"/>
        <w:rPr>
          <w:sz w:val="18"/>
        </w:rPr>
      </w:pPr>
      <w:r w:rsidRPr="00BB13F0">
        <w:rPr>
          <w:rStyle w:val="FootnoteReference"/>
          <w:sz w:val="18"/>
        </w:rPr>
        <w:footnoteRef/>
      </w:r>
      <w:r w:rsidRPr="00BB13F0">
        <w:rPr>
          <w:sz w:val="18"/>
        </w:rPr>
        <w:t xml:space="preserve"> </w:t>
      </w:r>
      <w:r w:rsidRPr="00BB13F0">
        <w:rPr>
          <w:rFonts w:cs="Courier New"/>
          <w:sz w:val="18"/>
          <w:szCs w:val="21"/>
        </w:rPr>
        <w:t>J</w:t>
      </w:r>
      <w:r w:rsidR="001F38F9" w:rsidRPr="00BB13F0">
        <w:rPr>
          <w:rFonts w:cs="Courier New"/>
          <w:sz w:val="18"/>
          <w:szCs w:val="21"/>
        </w:rPr>
        <w:t>.</w:t>
      </w:r>
      <w:r w:rsidRPr="00BB13F0">
        <w:rPr>
          <w:rFonts w:cs="Courier New"/>
          <w:sz w:val="18"/>
          <w:szCs w:val="21"/>
        </w:rPr>
        <w:t xml:space="preserve"> D</w:t>
      </w:r>
      <w:r w:rsidR="001F38F9" w:rsidRPr="00BB13F0">
        <w:rPr>
          <w:rFonts w:cs="Courier New"/>
          <w:sz w:val="18"/>
          <w:szCs w:val="21"/>
        </w:rPr>
        <w:t>.</w:t>
      </w:r>
      <w:r w:rsidRPr="00BB13F0">
        <w:rPr>
          <w:rFonts w:cs="Courier New"/>
          <w:sz w:val="18"/>
          <w:szCs w:val="21"/>
        </w:rPr>
        <w:t xml:space="preserve"> Mayer , P</w:t>
      </w:r>
      <w:r w:rsidR="001F38F9" w:rsidRPr="00BB13F0">
        <w:rPr>
          <w:rFonts w:cs="Courier New"/>
          <w:sz w:val="18"/>
          <w:szCs w:val="21"/>
        </w:rPr>
        <w:t>.</w:t>
      </w:r>
      <w:r w:rsidRPr="00BB13F0">
        <w:rPr>
          <w:rFonts w:cs="Courier New"/>
          <w:sz w:val="18"/>
          <w:szCs w:val="21"/>
        </w:rPr>
        <w:t xml:space="preserve"> </w:t>
      </w:r>
      <w:proofErr w:type="spellStart"/>
      <w:r w:rsidRPr="00BB13F0">
        <w:rPr>
          <w:rFonts w:cs="Courier New"/>
          <w:sz w:val="18"/>
          <w:szCs w:val="21"/>
        </w:rPr>
        <w:t>Salovey</w:t>
      </w:r>
      <w:proofErr w:type="spellEnd"/>
      <w:r w:rsidRPr="00BB13F0">
        <w:rPr>
          <w:rFonts w:cs="Courier New"/>
          <w:sz w:val="18"/>
          <w:szCs w:val="21"/>
        </w:rPr>
        <w:t>, and D</w:t>
      </w:r>
      <w:r w:rsidR="001F38F9" w:rsidRPr="00BB13F0">
        <w:rPr>
          <w:rFonts w:cs="Courier New"/>
          <w:sz w:val="18"/>
          <w:szCs w:val="21"/>
        </w:rPr>
        <w:t>.</w:t>
      </w:r>
      <w:r w:rsidRPr="00BB13F0">
        <w:rPr>
          <w:rFonts w:cs="Courier New"/>
          <w:sz w:val="18"/>
          <w:szCs w:val="21"/>
        </w:rPr>
        <w:t xml:space="preserve"> R</w:t>
      </w:r>
      <w:r w:rsidR="001F38F9" w:rsidRPr="00BB13F0">
        <w:rPr>
          <w:rFonts w:cs="Courier New"/>
          <w:sz w:val="18"/>
          <w:szCs w:val="21"/>
        </w:rPr>
        <w:t xml:space="preserve">. Caruso, </w:t>
      </w:r>
      <w:r w:rsidRPr="004D3608">
        <w:rPr>
          <w:rFonts w:cs="Courier New"/>
          <w:i/>
          <w:sz w:val="18"/>
          <w:szCs w:val="21"/>
        </w:rPr>
        <w:t>Emotional Intelligence: Th</w:t>
      </w:r>
      <w:r w:rsidR="001F38F9" w:rsidRPr="004D3608">
        <w:rPr>
          <w:rFonts w:cs="Courier New"/>
          <w:i/>
          <w:sz w:val="18"/>
          <w:szCs w:val="21"/>
        </w:rPr>
        <w:t>eory, Findings and implications</w:t>
      </w:r>
      <w:r w:rsidRPr="00BB13F0">
        <w:rPr>
          <w:rFonts w:cs="Courier New"/>
          <w:sz w:val="18"/>
          <w:szCs w:val="21"/>
        </w:rPr>
        <w:t xml:space="preserve"> (2004) 15 Journal of Psychological Inquiry 197, 197.</w:t>
      </w:r>
    </w:p>
  </w:footnote>
  <w:footnote w:id="15">
    <w:p w:rsidR="00570F81" w:rsidRPr="00BB13F0" w:rsidRDefault="00570F81" w:rsidP="00BB13F0">
      <w:pPr>
        <w:pStyle w:val="FootnoteText"/>
        <w:suppressAutoHyphens/>
        <w:spacing w:after="120"/>
        <w:rPr>
          <w:sz w:val="18"/>
        </w:rPr>
      </w:pPr>
      <w:r w:rsidRPr="00BB13F0">
        <w:rPr>
          <w:rStyle w:val="FootnoteReference"/>
          <w:sz w:val="18"/>
        </w:rPr>
        <w:footnoteRef/>
      </w:r>
      <w:r w:rsidRPr="00BB13F0">
        <w:rPr>
          <w:sz w:val="18"/>
        </w:rPr>
        <w:t xml:space="preserve"> </w:t>
      </w:r>
      <w:r w:rsidRPr="00BB13F0">
        <w:rPr>
          <w:rFonts w:cs="Courier New"/>
          <w:sz w:val="18"/>
          <w:szCs w:val="21"/>
        </w:rPr>
        <w:t xml:space="preserve">See discussion by Anna Huggins, </w:t>
      </w:r>
      <w:r w:rsidR="001F38F9" w:rsidRPr="00BB13F0">
        <w:rPr>
          <w:rFonts w:cs="Courier New"/>
          <w:sz w:val="18"/>
          <w:szCs w:val="21"/>
        </w:rPr>
        <w:t xml:space="preserve">Sally </w:t>
      </w:r>
      <w:proofErr w:type="spellStart"/>
      <w:r w:rsidR="001F38F9" w:rsidRPr="00BB13F0">
        <w:rPr>
          <w:rFonts w:cs="Courier New"/>
          <w:sz w:val="18"/>
          <w:szCs w:val="21"/>
        </w:rPr>
        <w:t>Klift</w:t>
      </w:r>
      <w:proofErr w:type="spellEnd"/>
      <w:r w:rsidR="001F38F9" w:rsidRPr="00BB13F0">
        <w:rPr>
          <w:rFonts w:cs="Courier New"/>
          <w:sz w:val="18"/>
          <w:szCs w:val="21"/>
        </w:rPr>
        <w:t xml:space="preserve"> and Rachael Field, </w:t>
      </w:r>
      <w:r w:rsidRPr="002F301E">
        <w:rPr>
          <w:rFonts w:cs="Courier New"/>
          <w:i/>
          <w:sz w:val="18"/>
          <w:szCs w:val="21"/>
        </w:rPr>
        <w:t xml:space="preserve">Implementing the </w:t>
      </w:r>
      <w:proofErr w:type="spellStart"/>
      <w:r w:rsidRPr="002F301E">
        <w:rPr>
          <w:rFonts w:cs="Courier New"/>
          <w:i/>
          <w:sz w:val="18"/>
          <w:szCs w:val="21"/>
        </w:rPr>
        <w:t>Self Management</w:t>
      </w:r>
      <w:proofErr w:type="spellEnd"/>
      <w:r w:rsidRPr="002F301E">
        <w:rPr>
          <w:rFonts w:cs="Courier New"/>
          <w:i/>
          <w:sz w:val="18"/>
          <w:szCs w:val="21"/>
        </w:rPr>
        <w:t xml:space="preserve"> Threshold Learning Outcome for Law: Some intentional design Strategies from the Current Curriculum Toolbox</w:t>
      </w:r>
      <w:r w:rsidRPr="00BB13F0">
        <w:rPr>
          <w:rFonts w:cs="Courier New"/>
          <w:sz w:val="18"/>
          <w:szCs w:val="21"/>
        </w:rPr>
        <w:t xml:space="preserve"> (2011) 21(2) Legal Education Review 183.</w:t>
      </w:r>
    </w:p>
  </w:footnote>
  <w:footnote w:id="16">
    <w:p w:rsidR="00570F81" w:rsidRPr="00BB13F0" w:rsidRDefault="00570F81" w:rsidP="00BB13F0">
      <w:pPr>
        <w:pStyle w:val="FootnoteText"/>
        <w:suppressAutoHyphens/>
        <w:spacing w:after="120"/>
        <w:rPr>
          <w:sz w:val="18"/>
        </w:rPr>
      </w:pPr>
      <w:r w:rsidRPr="00BB13F0">
        <w:rPr>
          <w:rStyle w:val="FootnoteReference"/>
          <w:sz w:val="18"/>
        </w:rPr>
        <w:footnoteRef/>
      </w:r>
      <w:r w:rsidRPr="00BB13F0">
        <w:rPr>
          <w:sz w:val="18"/>
        </w:rPr>
        <w:t xml:space="preserve"> </w:t>
      </w:r>
      <w:r w:rsidRPr="00BB13F0">
        <w:rPr>
          <w:rFonts w:cs="Courier New"/>
          <w:sz w:val="18"/>
          <w:szCs w:val="21"/>
        </w:rPr>
        <w:t xml:space="preserve">Arora et al, </w:t>
      </w:r>
      <w:r w:rsidRPr="002F301E">
        <w:rPr>
          <w:rFonts w:cs="Courier New"/>
          <w:i/>
          <w:sz w:val="18"/>
          <w:szCs w:val="21"/>
        </w:rPr>
        <w:t xml:space="preserve">Emotional Intelligence in Medicine. A systematic review through the context of the ACGME competencies </w:t>
      </w:r>
      <w:r w:rsidRPr="002F301E">
        <w:rPr>
          <w:rFonts w:cs="Courier New"/>
          <w:sz w:val="18"/>
          <w:szCs w:val="21"/>
        </w:rPr>
        <w:t>2010</w:t>
      </w:r>
      <w:r w:rsidRPr="00BB13F0">
        <w:rPr>
          <w:rFonts w:cs="Courier New"/>
          <w:sz w:val="18"/>
          <w:szCs w:val="21"/>
        </w:rPr>
        <w:t xml:space="preserve"> (44) Medical Education 749.</w:t>
      </w:r>
    </w:p>
  </w:footnote>
  <w:footnote w:id="17">
    <w:p w:rsidR="00570F81" w:rsidRPr="00BB13F0" w:rsidRDefault="00570F81" w:rsidP="00BB13F0">
      <w:pPr>
        <w:pStyle w:val="FootnoteText"/>
        <w:suppressAutoHyphens/>
        <w:spacing w:after="120"/>
        <w:rPr>
          <w:sz w:val="18"/>
        </w:rPr>
      </w:pPr>
      <w:r w:rsidRPr="00BB13F0">
        <w:rPr>
          <w:rStyle w:val="FootnoteReference"/>
          <w:sz w:val="18"/>
        </w:rPr>
        <w:footnoteRef/>
      </w:r>
      <w:r w:rsidRPr="00BB13F0">
        <w:rPr>
          <w:sz w:val="18"/>
        </w:rPr>
        <w:t xml:space="preserve"> </w:t>
      </w:r>
      <w:r w:rsidRPr="00BB13F0">
        <w:rPr>
          <w:rFonts w:cs="Courier New"/>
          <w:sz w:val="18"/>
          <w:szCs w:val="21"/>
        </w:rPr>
        <w:t>For example, the theoretical framework for best practice in clinical legal education is described as including the ability to develop student emotional skills, their confidence, self- esteem and an ability to sensitise students to the importance of client relationships see &lt;http://www.cald.asn.au/assets/lists/Resources/Best_Practices_Australian_Clinical_Legal_Education_Sept_2012.pdf&gt;</w:t>
      </w:r>
    </w:p>
  </w:footnote>
  <w:footnote w:id="18">
    <w:p w:rsidR="00570F81" w:rsidRPr="00BB13F0" w:rsidRDefault="00570F81" w:rsidP="00BB13F0">
      <w:pPr>
        <w:pStyle w:val="FootnoteText"/>
        <w:suppressAutoHyphens/>
        <w:spacing w:after="120"/>
        <w:rPr>
          <w:sz w:val="18"/>
        </w:rPr>
      </w:pPr>
      <w:r w:rsidRPr="00BB13F0">
        <w:rPr>
          <w:rStyle w:val="FootnoteReference"/>
          <w:sz w:val="18"/>
        </w:rPr>
        <w:footnoteRef/>
      </w:r>
      <w:r w:rsidRPr="00BB13F0">
        <w:rPr>
          <w:sz w:val="18"/>
        </w:rPr>
        <w:t xml:space="preserve"> </w:t>
      </w:r>
      <w:r w:rsidRPr="00BB13F0">
        <w:rPr>
          <w:rFonts w:cs="Courier New"/>
          <w:sz w:val="18"/>
          <w:szCs w:val="21"/>
        </w:rPr>
        <w:t xml:space="preserve">Peter Reilly </w:t>
      </w:r>
      <w:r w:rsidRPr="002F301E">
        <w:rPr>
          <w:rFonts w:cs="Courier New"/>
          <w:i/>
          <w:sz w:val="18"/>
          <w:szCs w:val="21"/>
        </w:rPr>
        <w:t>Teaching Law Students How to Feel: Using Negotiations Training to Increase Emotional Intelligence</w:t>
      </w:r>
      <w:r w:rsidRPr="00BB13F0">
        <w:rPr>
          <w:rFonts w:cs="Courier New"/>
          <w:sz w:val="18"/>
          <w:szCs w:val="21"/>
        </w:rPr>
        <w:t xml:space="preserve"> (2005) Negotiation Journal 301; Roger Fisher and Daniel Shapiro, Beyond Reason: Using Emotions as You Negotiate (2005, Viking).</w:t>
      </w:r>
    </w:p>
  </w:footnote>
  <w:footnote w:id="19">
    <w:p w:rsidR="00570F81" w:rsidRPr="00BB13F0" w:rsidRDefault="00570F81" w:rsidP="00BB13F0">
      <w:pPr>
        <w:pStyle w:val="FootnoteText"/>
        <w:suppressAutoHyphens/>
        <w:spacing w:after="120"/>
        <w:rPr>
          <w:sz w:val="18"/>
        </w:rPr>
      </w:pPr>
      <w:r w:rsidRPr="00BB13F0">
        <w:rPr>
          <w:rStyle w:val="FootnoteReference"/>
          <w:sz w:val="18"/>
        </w:rPr>
        <w:footnoteRef/>
      </w:r>
      <w:r w:rsidRPr="00BB13F0">
        <w:rPr>
          <w:sz w:val="18"/>
        </w:rPr>
        <w:t xml:space="preserve"> </w:t>
      </w:r>
      <w:r w:rsidR="001E3769" w:rsidRPr="00BB13F0">
        <w:rPr>
          <w:rFonts w:cs="Courier New"/>
          <w:sz w:val="18"/>
          <w:szCs w:val="21"/>
        </w:rPr>
        <w:t>John E</w:t>
      </w:r>
      <w:r w:rsidR="001F38F9" w:rsidRPr="00BB13F0">
        <w:rPr>
          <w:rFonts w:cs="Courier New"/>
          <w:sz w:val="18"/>
          <w:szCs w:val="21"/>
        </w:rPr>
        <w:t xml:space="preserve">. Montgomery, </w:t>
      </w:r>
      <w:r w:rsidR="001E3769" w:rsidRPr="002F301E">
        <w:rPr>
          <w:rFonts w:cs="Courier New"/>
          <w:i/>
          <w:sz w:val="18"/>
          <w:szCs w:val="21"/>
        </w:rPr>
        <w:t xml:space="preserve">Incorporating Emotional Intelligence Concepts into Legal Education: Strengthening the </w:t>
      </w:r>
      <w:r w:rsidR="001F38F9" w:rsidRPr="002F301E">
        <w:rPr>
          <w:rFonts w:cs="Courier New"/>
          <w:i/>
          <w:sz w:val="18"/>
          <w:szCs w:val="21"/>
        </w:rPr>
        <w:t>Professionalism of Law Students</w:t>
      </w:r>
      <w:r w:rsidR="001E3769" w:rsidRPr="00BB13F0">
        <w:rPr>
          <w:rFonts w:cs="Courier New"/>
          <w:sz w:val="18"/>
          <w:szCs w:val="21"/>
        </w:rPr>
        <w:t xml:space="preserve"> (2008) University of Toledo Law Review 325.</w:t>
      </w:r>
    </w:p>
  </w:footnote>
  <w:footnote w:id="20">
    <w:p w:rsidR="001E3769" w:rsidRPr="00BB13F0" w:rsidRDefault="001E3769" w:rsidP="00BB13F0">
      <w:pPr>
        <w:pStyle w:val="FootnoteText"/>
        <w:suppressAutoHyphens/>
        <w:spacing w:after="120"/>
        <w:rPr>
          <w:sz w:val="18"/>
        </w:rPr>
      </w:pPr>
      <w:r w:rsidRPr="00BB13F0">
        <w:rPr>
          <w:rStyle w:val="FootnoteReference"/>
          <w:sz w:val="18"/>
        </w:rPr>
        <w:footnoteRef/>
      </w:r>
      <w:r w:rsidRPr="00BB13F0">
        <w:rPr>
          <w:sz w:val="18"/>
        </w:rPr>
        <w:t xml:space="preserve"> </w:t>
      </w:r>
      <w:r w:rsidRPr="00BB13F0">
        <w:rPr>
          <w:rFonts w:cs="Courier New"/>
          <w:sz w:val="18"/>
          <w:szCs w:val="21"/>
        </w:rPr>
        <w:t>Krieger,</w:t>
      </w:r>
      <w:r w:rsidR="001F38F9" w:rsidRPr="00BB13F0">
        <w:rPr>
          <w:rFonts w:cs="Courier New"/>
          <w:sz w:val="18"/>
          <w:szCs w:val="21"/>
        </w:rPr>
        <w:t xml:space="preserve"> </w:t>
      </w:r>
      <w:r w:rsidRPr="00BB13F0">
        <w:rPr>
          <w:rFonts w:cs="Courier New"/>
          <w:sz w:val="18"/>
          <w:szCs w:val="21"/>
        </w:rPr>
        <w:t>L.S</w:t>
      </w:r>
      <w:r w:rsidR="001F38F9" w:rsidRPr="00BB13F0">
        <w:rPr>
          <w:rFonts w:cs="Courier New"/>
          <w:sz w:val="18"/>
          <w:szCs w:val="21"/>
        </w:rPr>
        <w:t>.</w:t>
      </w:r>
      <w:r w:rsidRPr="00BB13F0">
        <w:rPr>
          <w:rFonts w:cs="Courier New"/>
          <w:sz w:val="18"/>
          <w:szCs w:val="21"/>
        </w:rPr>
        <w:t xml:space="preserve"> </w:t>
      </w:r>
      <w:r w:rsidRPr="002F301E">
        <w:rPr>
          <w:rFonts w:cs="Courier New"/>
          <w:i/>
          <w:sz w:val="18"/>
          <w:szCs w:val="21"/>
        </w:rPr>
        <w:t>Institutional denial about the dark side of law school</w:t>
      </w:r>
      <w:r w:rsidR="002F301E">
        <w:rPr>
          <w:rFonts w:cs="Courier New"/>
          <w:i/>
          <w:sz w:val="18"/>
          <w:szCs w:val="21"/>
        </w:rPr>
        <w:t>,</w:t>
      </w:r>
      <w:r w:rsidRPr="002F301E">
        <w:rPr>
          <w:rFonts w:cs="Courier New"/>
          <w:i/>
          <w:sz w:val="18"/>
          <w:szCs w:val="21"/>
        </w:rPr>
        <w:t xml:space="preserve"> and fresh empirical guidance for constructively breaking the silence</w:t>
      </w:r>
      <w:r w:rsidRPr="00BB13F0">
        <w:rPr>
          <w:rFonts w:cs="Courier New"/>
          <w:sz w:val="18"/>
          <w:szCs w:val="21"/>
        </w:rPr>
        <w:t xml:space="preserve"> (2002) Journal of Legal Education 52; M</w:t>
      </w:r>
      <w:r w:rsidR="001F38F9" w:rsidRPr="00BB13F0">
        <w:rPr>
          <w:rFonts w:cs="Courier New"/>
          <w:sz w:val="18"/>
          <w:szCs w:val="21"/>
        </w:rPr>
        <w:t>.</w:t>
      </w:r>
      <w:r w:rsidRPr="00BB13F0">
        <w:rPr>
          <w:rFonts w:cs="Courier New"/>
          <w:sz w:val="18"/>
          <w:szCs w:val="21"/>
        </w:rPr>
        <w:t xml:space="preserve"> Townes O’Brien, S</w:t>
      </w:r>
      <w:r w:rsidR="001F38F9" w:rsidRPr="00BB13F0">
        <w:rPr>
          <w:rFonts w:cs="Courier New"/>
          <w:sz w:val="18"/>
          <w:szCs w:val="21"/>
        </w:rPr>
        <w:t>.</w:t>
      </w:r>
      <w:r w:rsidRPr="00BB13F0">
        <w:rPr>
          <w:rFonts w:cs="Courier New"/>
          <w:sz w:val="18"/>
          <w:szCs w:val="21"/>
        </w:rPr>
        <w:t xml:space="preserve"> Tang and K</w:t>
      </w:r>
      <w:r w:rsidR="001F38F9" w:rsidRPr="00BB13F0">
        <w:rPr>
          <w:rFonts w:cs="Courier New"/>
          <w:sz w:val="18"/>
          <w:szCs w:val="21"/>
        </w:rPr>
        <w:t>.</w:t>
      </w:r>
      <w:r w:rsidRPr="00BB13F0">
        <w:rPr>
          <w:rFonts w:cs="Courier New"/>
          <w:sz w:val="18"/>
          <w:szCs w:val="21"/>
        </w:rPr>
        <w:t xml:space="preserve"> Hall, </w:t>
      </w:r>
      <w:r w:rsidRPr="002F301E">
        <w:rPr>
          <w:rFonts w:cs="Courier New"/>
          <w:i/>
          <w:sz w:val="18"/>
          <w:szCs w:val="21"/>
        </w:rPr>
        <w:t>No Time to Lose: Negative Impact on Law Student Wellbeing May Begin in Year One</w:t>
      </w:r>
      <w:r w:rsidRPr="00BB13F0">
        <w:rPr>
          <w:rFonts w:cs="Courier New"/>
          <w:sz w:val="18"/>
          <w:szCs w:val="21"/>
        </w:rPr>
        <w:t xml:space="preserve"> (2011) 2(2) The International Journal of the First Year in Higher Education 49.</w:t>
      </w:r>
    </w:p>
  </w:footnote>
  <w:footnote w:id="21">
    <w:p w:rsidR="001E3769" w:rsidRPr="00BB13F0" w:rsidRDefault="001E3769" w:rsidP="00BB13F0">
      <w:pPr>
        <w:pStyle w:val="FootnoteText"/>
        <w:suppressAutoHyphens/>
        <w:spacing w:after="120"/>
        <w:rPr>
          <w:sz w:val="18"/>
        </w:rPr>
      </w:pPr>
      <w:r w:rsidRPr="00BB13F0">
        <w:rPr>
          <w:rStyle w:val="FootnoteReference"/>
          <w:sz w:val="18"/>
        </w:rPr>
        <w:footnoteRef/>
      </w:r>
      <w:r w:rsidRPr="00BB13F0">
        <w:rPr>
          <w:sz w:val="18"/>
        </w:rPr>
        <w:t xml:space="preserve"> </w:t>
      </w:r>
      <w:r w:rsidRPr="00BB13F0">
        <w:rPr>
          <w:rFonts w:cs="Courier New"/>
          <w:sz w:val="18"/>
          <w:szCs w:val="21"/>
        </w:rPr>
        <w:t>University of Newcastle Human Research Ethics Committee, Approval No. H-2012-0368.</w:t>
      </w:r>
    </w:p>
  </w:footnote>
  <w:footnote w:id="22">
    <w:p w:rsidR="001E3769" w:rsidRPr="00BB13F0" w:rsidRDefault="001E3769" w:rsidP="00BB13F0">
      <w:pPr>
        <w:pStyle w:val="FootnoteText"/>
        <w:suppressAutoHyphens/>
        <w:spacing w:after="120"/>
        <w:rPr>
          <w:sz w:val="18"/>
        </w:rPr>
      </w:pPr>
      <w:r w:rsidRPr="00BB13F0">
        <w:rPr>
          <w:rStyle w:val="FootnoteReference"/>
          <w:sz w:val="18"/>
        </w:rPr>
        <w:footnoteRef/>
      </w:r>
      <w:r w:rsidRPr="00BB13F0">
        <w:rPr>
          <w:sz w:val="18"/>
        </w:rPr>
        <w:t xml:space="preserve"> </w:t>
      </w:r>
      <w:r w:rsidRPr="00BB13F0">
        <w:rPr>
          <w:rFonts w:cs="Courier New"/>
          <w:sz w:val="18"/>
          <w:szCs w:val="21"/>
        </w:rPr>
        <w:t>K</w:t>
      </w:r>
      <w:r w:rsidR="001F38F9" w:rsidRPr="00BB13F0">
        <w:rPr>
          <w:rFonts w:cs="Courier New"/>
          <w:sz w:val="18"/>
          <w:szCs w:val="21"/>
        </w:rPr>
        <w:t>.</w:t>
      </w:r>
      <w:r w:rsidRPr="00BB13F0">
        <w:rPr>
          <w:rFonts w:cs="Courier New"/>
          <w:sz w:val="18"/>
          <w:szCs w:val="21"/>
        </w:rPr>
        <w:t xml:space="preserve"> Barton et al, </w:t>
      </w:r>
      <w:r w:rsidRPr="002F301E">
        <w:rPr>
          <w:rFonts w:cs="Courier New"/>
          <w:i/>
          <w:sz w:val="18"/>
          <w:szCs w:val="21"/>
        </w:rPr>
        <w:t>Valuing what clients think: standardized clients and the assessment of communicative co</w:t>
      </w:r>
      <w:r w:rsidR="001F38F9" w:rsidRPr="002F301E">
        <w:rPr>
          <w:rFonts w:cs="Courier New"/>
          <w:i/>
          <w:sz w:val="18"/>
          <w:szCs w:val="21"/>
        </w:rPr>
        <w:t>mpetence</w:t>
      </w:r>
      <w:r w:rsidRPr="00BB13F0">
        <w:rPr>
          <w:rFonts w:cs="Courier New"/>
          <w:sz w:val="18"/>
          <w:szCs w:val="21"/>
        </w:rPr>
        <w:t xml:space="preserve"> (2006) 13(1) Clinical Law Review 1; S</w:t>
      </w:r>
      <w:r w:rsidR="001F38F9" w:rsidRPr="00BB13F0">
        <w:rPr>
          <w:rFonts w:cs="Courier New"/>
          <w:sz w:val="18"/>
          <w:szCs w:val="21"/>
        </w:rPr>
        <w:t>.</w:t>
      </w:r>
      <w:r w:rsidRPr="00BB13F0">
        <w:rPr>
          <w:rFonts w:cs="Courier New"/>
          <w:sz w:val="18"/>
          <w:szCs w:val="21"/>
        </w:rPr>
        <w:t xml:space="preserve"> W</w:t>
      </w:r>
      <w:r w:rsidR="001F38F9" w:rsidRPr="00BB13F0">
        <w:rPr>
          <w:rFonts w:cs="Courier New"/>
          <w:sz w:val="18"/>
          <w:szCs w:val="21"/>
        </w:rPr>
        <w:t xml:space="preserve">. Mercer et al, </w:t>
      </w:r>
      <w:r w:rsidR="001F38F9" w:rsidRPr="00F31490">
        <w:rPr>
          <w:rFonts w:cs="Courier New"/>
          <w:i/>
          <w:sz w:val="18"/>
          <w:szCs w:val="21"/>
        </w:rPr>
        <w:t>T</w:t>
      </w:r>
      <w:r w:rsidRPr="00F31490">
        <w:rPr>
          <w:rFonts w:cs="Courier New"/>
          <w:i/>
          <w:sz w:val="18"/>
          <w:szCs w:val="21"/>
        </w:rPr>
        <w:t>he development and preliminary validation of the Consultation and Relational Empathy (CARE) Measure: an empathy-based consultation process measure</w:t>
      </w:r>
      <w:r w:rsidRPr="00BB13F0">
        <w:rPr>
          <w:rFonts w:cs="Courier New"/>
          <w:sz w:val="18"/>
          <w:szCs w:val="21"/>
        </w:rPr>
        <w:t xml:space="preserve"> (2004) 21(6) Journal of Fami</w:t>
      </w:r>
      <w:r w:rsidR="001F38F9" w:rsidRPr="00BB13F0">
        <w:rPr>
          <w:rFonts w:cs="Courier New"/>
          <w:sz w:val="18"/>
          <w:szCs w:val="21"/>
        </w:rPr>
        <w:t xml:space="preserve">ly Practice 699; Mercer et al, </w:t>
      </w:r>
      <w:r w:rsidRPr="00F31490">
        <w:rPr>
          <w:rFonts w:cs="Courier New"/>
          <w:i/>
          <w:sz w:val="18"/>
          <w:szCs w:val="21"/>
        </w:rPr>
        <w:t>Relevance and practical use of the Consultation and Relational Empathy (CA</w:t>
      </w:r>
      <w:r w:rsidR="001F38F9" w:rsidRPr="00F31490">
        <w:rPr>
          <w:rFonts w:cs="Courier New"/>
          <w:i/>
          <w:sz w:val="18"/>
          <w:szCs w:val="21"/>
        </w:rPr>
        <w:t>RE) Measure in general practice</w:t>
      </w:r>
      <w:r w:rsidRPr="00BB13F0">
        <w:rPr>
          <w:rFonts w:cs="Courier New"/>
          <w:sz w:val="18"/>
          <w:szCs w:val="21"/>
        </w:rPr>
        <w:t xml:space="preserve"> (2005) 22 (3) The Journal of Family Practice 328.</w:t>
      </w:r>
    </w:p>
  </w:footnote>
  <w:footnote w:id="23">
    <w:p w:rsidR="001E3769" w:rsidRPr="00BB13F0" w:rsidRDefault="001E3769" w:rsidP="00BB13F0">
      <w:pPr>
        <w:pStyle w:val="FootnoteText"/>
        <w:suppressAutoHyphens/>
        <w:spacing w:after="120"/>
        <w:rPr>
          <w:sz w:val="18"/>
        </w:rPr>
      </w:pPr>
      <w:r w:rsidRPr="00BB13F0">
        <w:rPr>
          <w:rStyle w:val="FootnoteReference"/>
          <w:sz w:val="18"/>
        </w:rPr>
        <w:footnoteRef/>
      </w:r>
      <w:r w:rsidRPr="00BB13F0">
        <w:rPr>
          <w:sz w:val="18"/>
        </w:rPr>
        <w:t xml:space="preserve"> </w:t>
      </w:r>
      <w:r w:rsidRPr="00BB13F0">
        <w:rPr>
          <w:rFonts w:cs="Courier New"/>
          <w:sz w:val="18"/>
          <w:szCs w:val="21"/>
        </w:rPr>
        <w:t>Above n 22, 36.</w:t>
      </w:r>
    </w:p>
  </w:footnote>
  <w:footnote w:id="24">
    <w:p w:rsidR="001E3769" w:rsidRPr="00BB13F0" w:rsidRDefault="001E3769" w:rsidP="00BB13F0">
      <w:pPr>
        <w:pStyle w:val="FootnoteText"/>
        <w:suppressAutoHyphens/>
        <w:spacing w:after="120"/>
        <w:rPr>
          <w:sz w:val="18"/>
        </w:rPr>
      </w:pPr>
      <w:r w:rsidRPr="00BB13F0">
        <w:rPr>
          <w:rStyle w:val="FootnoteReference"/>
          <w:sz w:val="18"/>
        </w:rPr>
        <w:footnoteRef/>
      </w:r>
      <w:r w:rsidRPr="00BB13F0">
        <w:rPr>
          <w:sz w:val="18"/>
        </w:rPr>
        <w:t xml:space="preserve"> </w:t>
      </w:r>
      <w:r w:rsidRPr="00BB13F0">
        <w:rPr>
          <w:rFonts w:cs="Courier New"/>
          <w:sz w:val="18"/>
          <w:szCs w:val="21"/>
        </w:rPr>
        <w:t>Above n 22, 27.</w:t>
      </w:r>
    </w:p>
  </w:footnote>
  <w:footnote w:id="25">
    <w:p w:rsidR="001E3769" w:rsidRPr="00BB13F0" w:rsidRDefault="001E3769" w:rsidP="00BB13F0">
      <w:pPr>
        <w:pStyle w:val="FootnoteText"/>
        <w:suppressAutoHyphens/>
        <w:spacing w:after="120"/>
        <w:rPr>
          <w:sz w:val="18"/>
        </w:rPr>
      </w:pPr>
      <w:r w:rsidRPr="00BB13F0">
        <w:rPr>
          <w:rStyle w:val="FootnoteReference"/>
          <w:sz w:val="18"/>
        </w:rPr>
        <w:footnoteRef/>
      </w:r>
      <w:r w:rsidRPr="00BB13F0">
        <w:rPr>
          <w:sz w:val="18"/>
        </w:rPr>
        <w:t xml:space="preserve"> </w:t>
      </w:r>
      <w:r w:rsidRPr="00BB13F0">
        <w:rPr>
          <w:rFonts w:cs="Courier New"/>
          <w:sz w:val="18"/>
          <w:szCs w:val="21"/>
        </w:rPr>
        <w:t>PLT “areas of knowledge” are listed in the Fifth Schedule of the Legal Admission Rules 2005 (NSW) and there are “core” subjects which must be taught as part of a law degree if students are to gain eligibility for legal practice see Schedule 1, Law Admissions Consultative Committee Uniform Admission Rules &lt;http://www1.lawcouncil.asn.au/LACC/images/pdfs/212390818_1_LACCUniformAdmissionRules2008.pdf&gt;</w:t>
      </w:r>
    </w:p>
  </w:footnote>
  <w:footnote w:id="26">
    <w:p w:rsidR="001E3769" w:rsidRPr="00BB13F0" w:rsidRDefault="001E3769" w:rsidP="00BB13F0">
      <w:pPr>
        <w:pStyle w:val="FootnoteText"/>
        <w:suppressAutoHyphens/>
        <w:spacing w:after="120"/>
        <w:rPr>
          <w:sz w:val="18"/>
        </w:rPr>
      </w:pPr>
      <w:r w:rsidRPr="00BB13F0">
        <w:rPr>
          <w:rStyle w:val="FootnoteReference"/>
          <w:sz w:val="18"/>
        </w:rPr>
        <w:footnoteRef/>
      </w:r>
      <w:r w:rsidRPr="00BB13F0">
        <w:rPr>
          <w:sz w:val="18"/>
        </w:rPr>
        <w:t xml:space="preserve"> </w:t>
      </w:r>
      <w:r w:rsidRPr="00BB13F0">
        <w:rPr>
          <w:rFonts w:cs="Courier New"/>
          <w:sz w:val="18"/>
          <w:szCs w:val="21"/>
        </w:rPr>
        <w:t xml:space="preserve">The study tested students before and after training using the </w:t>
      </w:r>
      <w:proofErr w:type="spellStart"/>
      <w:r w:rsidR="001F38F9" w:rsidRPr="00BB13F0">
        <w:rPr>
          <w:rFonts w:cs="Courier New"/>
          <w:sz w:val="18"/>
          <w:szCs w:val="21"/>
        </w:rPr>
        <w:t>Trua</w:t>
      </w:r>
      <w:r w:rsidRPr="00BB13F0">
        <w:rPr>
          <w:rFonts w:cs="Courier New"/>
          <w:sz w:val="18"/>
          <w:szCs w:val="21"/>
        </w:rPr>
        <w:t>x</w:t>
      </w:r>
      <w:proofErr w:type="spellEnd"/>
      <w:r w:rsidRPr="00BB13F0">
        <w:rPr>
          <w:rFonts w:cs="Courier New"/>
          <w:sz w:val="18"/>
          <w:szCs w:val="21"/>
        </w:rPr>
        <w:t xml:space="preserve"> Accurate Empathy Scale and found that students increased their scores after training, John L</w:t>
      </w:r>
      <w:r w:rsidR="001F38F9" w:rsidRPr="00BB13F0">
        <w:rPr>
          <w:rFonts w:cs="Courier New"/>
          <w:sz w:val="18"/>
          <w:szCs w:val="21"/>
        </w:rPr>
        <w:t>.</w:t>
      </w:r>
      <w:r w:rsidRPr="00BB13F0">
        <w:rPr>
          <w:rFonts w:cs="Courier New"/>
          <w:sz w:val="18"/>
          <w:szCs w:val="21"/>
        </w:rPr>
        <w:t xml:space="preserve"> </w:t>
      </w:r>
      <w:proofErr w:type="spellStart"/>
      <w:r w:rsidRPr="00BB13F0">
        <w:rPr>
          <w:rFonts w:cs="Courier New"/>
          <w:sz w:val="18"/>
          <w:szCs w:val="21"/>
        </w:rPr>
        <w:t>Barkai</w:t>
      </w:r>
      <w:proofErr w:type="spellEnd"/>
      <w:r w:rsidRPr="00BB13F0">
        <w:rPr>
          <w:rFonts w:cs="Courier New"/>
          <w:sz w:val="18"/>
          <w:szCs w:val="21"/>
        </w:rPr>
        <w:t xml:space="preserve"> and Virginia O</w:t>
      </w:r>
      <w:r w:rsidR="001F38F9" w:rsidRPr="00BB13F0">
        <w:rPr>
          <w:rFonts w:cs="Courier New"/>
          <w:sz w:val="18"/>
          <w:szCs w:val="21"/>
        </w:rPr>
        <w:t xml:space="preserve">. Fine, </w:t>
      </w:r>
      <w:r w:rsidRPr="00F31490">
        <w:rPr>
          <w:rFonts w:cs="Courier New"/>
          <w:i/>
          <w:sz w:val="18"/>
          <w:szCs w:val="21"/>
        </w:rPr>
        <w:t>Empathy Training for Lawyers and Law Students</w:t>
      </w:r>
      <w:r w:rsidRPr="00BB13F0">
        <w:rPr>
          <w:rFonts w:cs="Courier New"/>
          <w:sz w:val="18"/>
          <w:szCs w:val="21"/>
        </w:rPr>
        <w:t xml:space="preserve"> 13 (1982-83) </w:t>
      </w:r>
      <w:proofErr w:type="spellStart"/>
      <w:r w:rsidRPr="00BB13F0">
        <w:rPr>
          <w:rFonts w:cs="Courier New"/>
          <w:sz w:val="18"/>
          <w:szCs w:val="21"/>
        </w:rPr>
        <w:t>SouthWestern</w:t>
      </w:r>
      <w:proofErr w:type="spellEnd"/>
      <w:r w:rsidRPr="00BB13F0">
        <w:rPr>
          <w:rFonts w:cs="Courier New"/>
          <w:sz w:val="18"/>
          <w:szCs w:val="21"/>
        </w:rPr>
        <w:t xml:space="preserve"> University Law Review 505.</w:t>
      </w:r>
    </w:p>
  </w:footnote>
  <w:footnote w:id="27">
    <w:p w:rsidR="001E3769" w:rsidRPr="00BB13F0" w:rsidRDefault="001E3769" w:rsidP="00BB13F0">
      <w:pPr>
        <w:pStyle w:val="FootnoteText"/>
        <w:suppressAutoHyphens/>
        <w:spacing w:after="120"/>
        <w:rPr>
          <w:sz w:val="18"/>
        </w:rPr>
      </w:pPr>
      <w:r w:rsidRPr="00BB13F0">
        <w:rPr>
          <w:rStyle w:val="FootnoteReference"/>
          <w:sz w:val="18"/>
        </w:rPr>
        <w:footnoteRef/>
      </w:r>
      <w:r w:rsidRPr="00BB13F0">
        <w:rPr>
          <w:sz w:val="18"/>
        </w:rPr>
        <w:t xml:space="preserve"> </w:t>
      </w:r>
      <w:r w:rsidRPr="00BB13F0">
        <w:rPr>
          <w:rFonts w:cs="Courier New"/>
          <w:sz w:val="18"/>
          <w:szCs w:val="21"/>
        </w:rPr>
        <w:t>Above n10.</w:t>
      </w:r>
    </w:p>
  </w:footnote>
  <w:footnote w:id="28">
    <w:p w:rsidR="00DF5ECD" w:rsidRPr="00BB13F0" w:rsidRDefault="00DF5ECD" w:rsidP="00BB13F0">
      <w:pPr>
        <w:pStyle w:val="FootnoteText"/>
        <w:suppressAutoHyphens/>
        <w:spacing w:after="120"/>
        <w:rPr>
          <w:sz w:val="18"/>
        </w:rPr>
      </w:pPr>
      <w:r w:rsidRPr="00BB13F0">
        <w:rPr>
          <w:rStyle w:val="FootnoteReference"/>
          <w:sz w:val="18"/>
        </w:rPr>
        <w:footnoteRef/>
      </w:r>
      <w:r w:rsidRPr="00BB13F0">
        <w:rPr>
          <w:sz w:val="18"/>
        </w:rPr>
        <w:t xml:space="preserve"> </w:t>
      </w:r>
      <w:r w:rsidRPr="00BB13F0">
        <w:rPr>
          <w:rFonts w:cs="Courier New"/>
          <w:sz w:val="18"/>
          <w:szCs w:val="21"/>
        </w:rPr>
        <w:t>Aide</w:t>
      </w:r>
      <w:r w:rsidR="001F38F9" w:rsidRPr="00BB13F0">
        <w:rPr>
          <w:rFonts w:cs="Courier New"/>
          <w:sz w:val="18"/>
          <w:szCs w:val="21"/>
        </w:rPr>
        <w:t xml:space="preserve">n </w:t>
      </w:r>
      <w:proofErr w:type="spellStart"/>
      <w:r w:rsidR="001F38F9" w:rsidRPr="00BB13F0">
        <w:rPr>
          <w:rFonts w:cs="Courier New"/>
          <w:sz w:val="18"/>
          <w:szCs w:val="21"/>
        </w:rPr>
        <w:t>Carthy</w:t>
      </w:r>
      <w:proofErr w:type="spellEnd"/>
      <w:r w:rsidR="001F38F9" w:rsidRPr="00BB13F0">
        <w:rPr>
          <w:rFonts w:cs="Courier New"/>
          <w:sz w:val="18"/>
          <w:szCs w:val="21"/>
        </w:rPr>
        <w:t xml:space="preserve"> et al, </w:t>
      </w:r>
      <w:r w:rsidRPr="00F31490">
        <w:rPr>
          <w:rFonts w:cs="Courier New"/>
          <w:i/>
          <w:sz w:val="18"/>
          <w:szCs w:val="21"/>
        </w:rPr>
        <w:t>Reasons For Non-engagement With The Provision Of Emotional Competency Coaching: A Qualitative Study Of Irish Fi</w:t>
      </w:r>
      <w:r w:rsidR="001F38F9" w:rsidRPr="00F31490">
        <w:rPr>
          <w:rFonts w:cs="Courier New"/>
          <w:i/>
          <w:sz w:val="18"/>
          <w:szCs w:val="21"/>
        </w:rPr>
        <w:t>rst Year Undergraduate Students</w:t>
      </w:r>
      <w:r w:rsidRPr="00BB13F0">
        <w:rPr>
          <w:rFonts w:cs="Courier New"/>
          <w:sz w:val="18"/>
          <w:szCs w:val="21"/>
        </w:rPr>
        <w:t xml:space="preserve"> 2012 (4) All Ireland Journal 75.</w:t>
      </w:r>
    </w:p>
  </w:footnote>
  <w:footnote w:id="29">
    <w:p w:rsidR="00DF5ECD" w:rsidRPr="00BB13F0" w:rsidRDefault="00DF5ECD" w:rsidP="00BB13F0">
      <w:pPr>
        <w:pStyle w:val="FootnoteText"/>
        <w:suppressAutoHyphens/>
        <w:spacing w:after="120"/>
        <w:rPr>
          <w:sz w:val="18"/>
        </w:rPr>
      </w:pPr>
      <w:r w:rsidRPr="00BB13F0">
        <w:rPr>
          <w:rStyle w:val="FootnoteReference"/>
          <w:sz w:val="18"/>
        </w:rPr>
        <w:footnoteRef/>
      </w:r>
      <w:r w:rsidRPr="00BB13F0">
        <w:rPr>
          <w:sz w:val="18"/>
        </w:rPr>
        <w:t xml:space="preserve"> </w:t>
      </w:r>
      <w:r w:rsidRPr="00BB13F0">
        <w:rPr>
          <w:rFonts w:cs="Courier New"/>
          <w:sz w:val="18"/>
          <w:szCs w:val="21"/>
        </w:rPr>
        <w:t>David R</w:t>
      </w:r>
      <w:r w:rsidR="001F38F9" w:rsidRPr="00BB13F0">
        <w:rPr>
          <w:rFonts w:cs="Courier New"/>
          <w:sz w:val="18"/>
          <w:szCs w:val="21"/>
        </w:rPr>
        <w:t>.</w:t>
      </w:r>
      <w:r w:rsidRPr="00BB13F0">
        <w:rPr>
          <w:rFonts w:cs="Courier New"/>
          <w:sz w:val="18"/>
          <w:szCs w:val="21"/>
        </w:rPr>
        <w:t xml:space="preserve"> Caruso, </w:t>
      </w:r>
      <w:r w:rsidRPr="00FB0526">
        <w:rPr>
          <w:rFonts w:cs="Courier New"/>
          <w:i/>
          <w:sz w:val="18"/>
          <w:szCs w:val="21"/>
        </w:rPr>
        <w:t>EI Tests Emotional Intelligence</w:t>
      </w:r>
      <w:r w:rsidRPr="00BB13F0">
        <w:rPr>
          <w:rFonts w:cs="Courier New"/>
          <w:sz w:val="18"/>
          <w:szCs w:val="21"/>
        </w:rPr>
        <w:t xml:space="preserve"> &lt;http://www.emotionaliq.org/Test.htm&gt;</w:t>
      </w:r>
    </w:p>
  </w:footnote>
  <w:footnote w:id="30">
    <w:p w:rsidR="00DF5ECD" w:rsidRPr="00BB13F0" w:rsidRDefault="00DF5ECD" w:rsidP="00BB13F0">
      <w:pPr>
        <w:pStyle w:val="FootnoteText"/>
        <w:suppressAutoHyphens/>
        <w:spacing w:after="120"/>
        <w:rPr>
          <w:sz w:val="18"/>
        </w:rPr>
      </w:pPr>
      <w:r w:rsidRPr="00BB13F0">
        <w:rPr>
          <w:rStyle w:val="FootnoteReference"/>
          <w:sz w:val="18"/>
        </w:rPr>
        <w:footnoteRef/>
      </w:r>
      <w:r w:rsidRPr="00BB13F0">
        <w:rPr>
          <w:sz w:val="18"/>
        </w:rPr>
        <w:t xml:space="preserve"> </w:t>
      </w:r>
      <w:r w:rsidRPr="00BB13F0">
        <w:rPr>
          <w:rFonts w:cs="Courier New"/>
          <w:sz w:val="18"/>
          <w:szCs w:val="21"/>
        </w:rPr>
        <w:t>N</w:t>
      </w:r>
      <w:r w:rsidR="001F38F9" w:rsidRPr="00BB13F0">
        <w:rPr>
          <w:rFonts w:cs="Courier New"/>
          <w:sz w:val="18"/>
          <w:szCs w:val="21"/>
        </w:rPr>
        <w:t xml:space="preserve">. Clarke, </w:t>
      </w:r>
      <w:r w:rsidRPr="00FB0526">
        <w:rPr>
          <w:rFonts w:cs="Courier New"/>
          <w:i/>
          <w:sz w:val="18"/>
          <w:szCs w:val="21"/>
        </w:rPr>
        <w:t>Developing Emotional Intelligence Abilit</w:t>
      </w:r>
      <w:r w:rsidR="001F38F9" w:rsidRPr="00FB0526">
        <w:rPr>
          <w:rFonts w:cs="Courier New"/>
          <w:i/>
          <w:sz w:val="18"/>
          <w:szCs w:val="21"/>
        </w:rPr>
        <w:t>ies through Team Based Learning</w:t>
      </w:r>
      <w:r w:rsidRPr="00BB13F0">
        <w:rPr>
          <w:rFonts w:cs="Courier New"/>
          <w:sz w:val="18"/>
          <w:szCs w:val="21"/>
        </w:rPr>
        <w:t xml:space="preserve"> (2010) 21 Human Resource Development Review 119.</w:t>
      </w:r>
    </w:p>
  </w:footnote>
  <w:footnote w:id="31">
    <w:p w:rsidR="00DF5ECD" w:rsidRPr="00BB13F0" w:rsidRDefault="00DF5ECD" w:rsidP="00BB13F0">
      <w:pPr>
        <w:pStyle w:val="FootnoteText"/>
        <w:suppressAutoHyphens/>
        <w:spacing w:after="120"/>
        <w:rPr>
          <w:sz w:val="18"/>
        </w:rPr>
      </w:pPr>
      <w:r w:rsidRPr="00BB13F0">
        <w:rPr>
          <w:rStyle w:val="FootnoteReference"/>
          <w:sz w:val="18"/>
        </w:rPr>
        <w:footnoteRef/>
      </w:r>
      <w:r w:rsidRPr="00BB13F0">
        <w:rPr>
          <w:sz w:val="18"/>
        </w:rPr>
        <w:t xml:space="preserve"> </w:t>
      </w:r>
      <w:r w:rsidRPr="00BB13F0">
        <w:rPr>
          <w:rFonts w:cs="Courier New"/>
          <w:sz w:val="18"/>
          <w:szCs w:val="21"/>
        </w:rPr>
        <w:t xml:space="preserve">For a good discussion see Richard Roche ‘Learning and the Brain’ in Paul </w:t>
      </w:r>
      <w:proofErr w:type="spellStart"/>
      <w:r w:rsidRPr="00BB13F0">
        <w:rPr>
          <w:rFonts w:cs="Courier New"/>
          <w:sz w:val="18"/>
          <w:szCs w:val="21"/>
        </w:rPr>
        <w:t>Maharg</w:t>
      </w:r>
      <w:proofErr w:type="spellEnd"/>
      <w:r w:rsidRPr="00BB13F0">
        <w:rPr>
          <w:rFonts w:cs="Courier New"/>
          <w:sz w:val="18"/>
          <w:szCs w:val="21"/>
        </w:rPr>
        <w:t xml:space="preserve"> and Caroline </w:t>
      </w:r>
      <w:proofErr w:type="spellStart"/>
      <w:r w:rsidRPr="00BB13F0">
        <w:rPr>
          <w:rFonts w:cs="Courier New"/>
          <w:sz w:val="18"/>
          <w:szCs w:val="21"/>
        </w:rPr>
        <w:t>Maughan</w:t>
      </w:r>
      <w:proofErr w:type="spellEnd"/>
      <w:r w:rsidRPr="00BB13F0">
        <w:rPr>
          <w:rFonts w:cs="Courier New"/>
          <w:sz w:val="18"/>
          <w:szCs w:val="21"/>
        </w:rPr>
        <w:t xml:space="preserve"> (</w:t>
      </w:r>
      <w:proofErr w:type="spellStart"/>
      <w:r w:rsidRPr="00BB13F0">
        <w:rPr>
          <w:rFonts w:cs="Courier New"/>
          <w:sz w:val="18"/>
          <w:szCs w:val="21"/>
        </w:rPr>
        <w:t>Eds</w:t>
      </w:r>
      <w:proofErr w:type="spellEnd"/>
      <w:r w:rsidRPr="00BB13F0">
        <w:rPr>
          <w:rFonts w:cs="Courier New"/>
          <w:sz w:val="18"/>
          <w:szCs w:val="21"/>
        </w:rPr>
        <w:t xml:space="preserve">) </w:t>
      </w:r>
      <w:r w:rsidRPr="00FB0526">
        <w:rPr>
          <w:rFonts w:cs="Courier New"/>
          <w:i/>
          <w:sz w:val="18"/>
          <w:szCs w:val="21"/>
        </w:rPr>
        <w:t>Affect and Legal Education : Emotion in Learning and Teaching the Law</w:t>
      </w:r>
      <w:r w:rsidRPr="00BB13F0">
        <w:rPr>
          <w:rFonts w:cs="Courier New"/>
          <w:sz w:val="18"/>
          <w:szCs w:val="21"/>
        </w:rPr>
        <w:t xml:space="preserve"> (Farnham: </w:t>
      </w:r>
      <w:proofErr w:type="spellStart"/>
      <w:r w:rsidRPr="00BB13F0">
        <w:rPr>
          <w:rFonts w:cs="Courier New"/>
          <w:sz w:val="18"/>
          <w:szCs w:val="21"/>
        </w:rPr>
        <w:t>Ashgate</w:t>
      </w:r>
      <w:proofErr w:type="spellEnd"/>
      <w:r w:rsidRPr="00BB13F0">
        <w:rPr>
          <w:rFonts w:cs="Courier New"/>
          <w:sz w:val="18"/>
          <w:szCs w:val="21"/>
        </w:rPr>
        <w:t>, 2011).</w:t>
      </w:r>
    </w:p>
  </w:footnote>
  <w:footnote w:id="32">
    <w:p w:rsidR="00DF5ECD" w:rsidRPr="00BB13F0" w:rsidRDefault="00DF5ECD" w:rsidP="00BB13F0">
      <w:pPr>
        <w:pStyle w:val="FootnoteText"/>
        <w:suppressAutoHyphens/>
        <w:spacing w:after="120"/>
        <w:rPr>
          <w:sz w:val="18"/>
        </w:rPr>
      </w:pPr>
      <w:r w:rsidRPr="00BB13F0">
        <w:rPr>
          <w:rStyle w:val="FootnoteReference"/>
          <w:sz w:val="18"/>
        </w:rPr>
        <w:footnoteRef/>
      </w:r>
      <w:r w:rsidRPr="00BB13F0">
        <w:rPr>
          <w:sz w:val="18"/>
        </w:rPr>
        <w:t xml:space="preserve"> </w:t>
      </w:r>
      <w:r w:rsidRPr="00BB13F0">
        <w:rPr>
          <w:rFonts w:cs="Courier New"/>
          <w:sz w:val="18"/>
          <w:szCs w:val="21"/>
        </w:rPr>
        <w:t>Marc A</w:t>
      </w:r>
      <w:r w:rsidR="001F38F9" w:rsidRPr="00BB13F0">
        <w:rPr>
          <w:rFonts w:cs="Courier New"/>
          <w:sz w:val="18"/>
          <w:szCs w:val="21"/>
        </w:rPr>
        <w:t>.</w:t>
      </w:r>
      <w:r w:rsidRPr="00BB13F0">
        <w:rPr>
          <w:rFonts w:cs="Courier New"/>
          <w:sz w:val="18"/>
          <w:szCs w:val="21"/>
        </w:rPr>
        <w:t xml:space="preserve"> Brackett et</w:t>
      </w:r>
      <w:r w:rsidR="001F38F9" w:rsidRPr="00BB13F0">
        <w:rPr>
          <w:rFonts w:cs="Courier New"/>
          <w:sz w:val="18"/>
          <w:szCs w:val="21"/>
        </w:rPr>
        <w:t xml:space="preserve"> al, </w:t>
      </w:r>
      <w:r w:rsidRPr="00FB0526">
        <w:rPr>
          <w:rFonts w:cs="Courier New"/>
          <w:i/>
          <w:sz w:val="18"/>
          <w:szCs w:val="21"/>
        </w:rPr>
        <w:t>Enhancing Academic performance and social and emotional competence with the</w:t>
      </w:r>
      <w:r w:rsidR="001F38F9" w:rsidRPr="00FB0526">
        <w:rPr>
          <w:rFonts w:cs="Courier New"/>
          <w:i/>
          <w:sz w:val="18"/>
          <w:szCs w:val="21"/>
        </w:rPr>
        <w:t xml:space="preserve"> RULER feeling words curriculum</w:t>
      </w:r>
      <w:r w:rsidRPr="00BB13F0">
        <w:rPr>
          <w:rFonts w:cs="Courier New"/>
          <w:sz w:val="18"/>
          <w:szCs w:val="21"/>
        </w:rPr>
        <w:t xml:space="preserve"> (2012) 22 Journal of Learning and Individual Differences 218.</w:t>
      </w:r>
    </w:p>
  </w:footnote>
  <w:footnote w:id="33">
    <w:p w:rsidR="00DF5ECD" w:rsidRPr="00BB13F0" w:rsidRDefault="00DF5ECD" w:rsidP="00BB13F0">
      <w:pPr>
        <w:pStyle w:val="FootnoteText"/>
        <w:suppressAutoHyphens/>
        <w:spacing w:after="120"/>
        <w:rPr>
          <w:sz w:val="18"/>
        </w:rPr>
      </w:pPr>
      <w:r w:rsidRPr="00BB13F0">
        <w:rPr>
          <w:rStyle w:val="FootnoteReference"/>
          <w:sz w:val="18"/>
        </w:rPr>
        <w:footnoteRef/>
      </w:r>
      <w:r w:rsidRPr="00BB13F0">
        <w:rPr>
          <w:sz w:val="18"/>
        </w:rPr>
        <w:t xml:space="preserve"> </w:t>
      </w:r>
      <w:r w:rsidRPr="00BB13F0">
        <w:rPr>
          <w:rFonts w:cs="Courier New"/>
          <w:sz w:val="18"/>
          <w:szCs w:val="21"/>
        </w:rPr>
        <w:t xml:space="preserve">Peter K. </w:t>
      </w:r>
      <w:proofErr w:type="spellStart"/>
      <w:r w:rsidRPr="00BB13F0">
        <w:rPr>
          <w:rFonts w:cs="Courier New"/>
          <w:sz w:val="18"/>
          <w:szCs w:val="21"/>
        </w:rPr>
        <w:t>Papadogiannis</w:t>
      </w:r>
      <w:proofErr w:type="spellEnd"/>
      <w:r w:rsidRPr="00BB13F0">
        <w:rPr>
          <w:rFonts w:cs="Courier New"/>
          <w:sz w:val="18"/>
          <w:szCs w:val="21"/>
        </w:rPr>
        <w:t xml:space="preserve">, Deena Logan, and Gill </w:t>
      </w:r>
      <w:proofErr w:type="spellStart"/>
      <w:r w:rsidRPr="00BB13F0">
        <w:rPr>
          <w:rFonts w:cs="Courier New"/>
          <w:sz w:val="18"/>
          <w:szCs w:val="21"/>
        </w:rPr>
        <w:t>Sitarenios</w:t>
      </w:r>
      <w:proofErr w:type="spellEnd"/>
      <w:r w:rsidRPr="00BB13F0">
        <w:rPr>
          <w:rFonts w:cs="Courier New"/>
          <w:sz w:val="18"/>
          <w:szCs w:val="21"/>
        </w:rPr>
        <w:t xml:space="preserve"> ‘An Ability Model of Emotional Intelligence: A Rationale, Description, and Application of the Mayer </w:t>
      </w:r>
      <w:proofErr w:type="spellStart"/>
      <w:r w:rsidRPr="00BB13F0">
        <w:rPr>
          <w:rFonts w:cs="Courier New"/>
          <w:sz w:val="18"/>
          <w:szCs w:val="21"/>
        </w:rPr>
        <w:t>Salovey</w:t>
      </w:r>
      <w:proofErr w:type="spellEnd"/>
      <w:r w:rsidRPr="00BB13F0">
        <w:rPr>
          <w:rFonts w:cs="Courier New"/>
          <w:sz w:val="18"/>
          <w:szCs w:val="21"/>
        </w:rPr>
        <w:t xml:space="preserve"> Caruso Emotional Intelligence Test (MSCEIT)’ in James D</w:t>
      </w:r>
      <w:r w:rsidR="00FB0526">
        <w:rPr>
          <w:rFonts w:cs="Courier New"/>
          <w:sz w:val="18"/>
          <w:szCs w:val="21"/>
        </w:rPr>
        <w:t>.</w:t>
      </w:r>
      <w:r w:rsidRPr="00BB13F0">
        <w:rPr>
          <w:rFonts w:cs="Courier New"/>
          <w:sz w:val="18"/>
          <w:szCs w:val="21"/>
        </w:rPr>
        <w:t xml:space="preserve"> A</w:t>
      </w:r>
      <w:r w:rsidR="00FB0526">
        <w:rPr>
          <w:rFonts w:cs="Courier New"/>
          <w:sz w:val="18"/>
          <w:szCs w:val="21"/>
        </w:rPr>
        <w:t>.</w:t>
      </w:r>
      <w:r w:rsidRPr="00BB13F0">
        <w:rPr>
          <w:rFonts w:cs="Courier New"/>
          <w:sz w:val="18"/>
          <w:szCs w:val="21"/>
        </w:rPr>
        <w:t xml:space="preserve"> Parker, Donald H</w:t>
      </w:r>
      <w:r w:rsidR="00FB0526">
        <w:rPr>
          <w:rFonts w:cs="Courier New"/>
          <w:sz w:val="18"/>
          <w:szCs w:val="21"/>
        </w:rPr>
        <w:t>.</w:t>
      </w:r>
      <w:r w:rsidRPr="00BB13F0">
        <w:rPr>
          <w:rFonts w:cs="Courier New"/>
          <w:sz w:val="18"/>
          <w:szCs w:val="21"/>
        </w:rPr>
        <w:t xml:space="preserve"> </w:t>
      </w:r>
      <w:proofErr w:type="spellStart"/>
      <w:r w:rsidRPr="00BB13F0">
        <w:rPr>
          <w:rFonts w:cs="Courier New"/>
          <w:sz w:val="18"/>
          <w:szCs w:val="21"/>
        </w:rPr>
        <w:t>Saklofske</w:t>
      </w:r>
      <w:proofErr w:type="spellEnd"/>
      <w:r w:rsidRPr="00BB13F0">
        <w:rPr>
          <w:rFonts w:cs="Courier New"/>
          <w:sz w:val="18"/>
          <w:szCs w:val="21"/>
        </w:rPr>
        <w:t xml:space="preserve"> and Con </w:t>
      </w:r>
      <w:proofErr w:type="spellStart"/>
      <w:r w:rsidRPr="00BB13F0">
        <w:rPr>
          <w:rFonts w:cs="Courier New"/>
          <w:sz w:val="18"/>
          <w:szCs w:val="21"/>
        </w:rPr>
        <w:t>Stough</w:t>
      </w:r>
      <w:proofErr w:type="spellEnd"/>
      <w:r w:rsidRPr="00BB13F0">
        <w:rPr>
          <w:rFonts w:cs="Courier New"/>
          <w:sz w:val="18"/>
          <w:szCs w:val="21"/>
        </w:rPr>
        <w:t xml:space="preserve"> (</w:t>
      </w:r>
      <w:proofErr w:type="spellStart"/>
      <w:r w:rsidRPr="00BB13F0">
        <w:rPr>
          <w:rFonts w:cs="Courier New"/>
          <w:sz w:val="18"/>
          <w:szCs w:val="21"/>
        </w:rPr>
        <w:t>eds</w:t>
      </w:r>
      <w:proofErr w:type="spellEnd"/>
      <w:r w:rsidRPr="00BB13F0">
        <w:rPr>
          <w:rFonts w:cs="Courier New"/>
          <w:sz w:val="18"/>
          <w:szCs w:val="21"/>
        </w:rPr>
        <w:t xml:space="preserve">) </w:t>
      </w:r>
      <w:r w:rsidRPr="00FB0526">
        <w:rPr>
          <w:rFonts w:cs="Courier New"/>
          <w:i/>
          <w:sz w:val="18"/>
          <w:szCs w:val="21"/>
        </w:rPr>
        <w:t>Assessing Emotional Intelligence</w:t>
      </w:r>
      <w:r w:rsidR="00FB0526">
        <w:rPr>
          <w:rFonts w:cs="Courier New"/>
          <w:i/>
          <w:sz w:val="18"/>
          <w:szCs w:val="21"/>
        </w:rPr>
        <w:t>:</w:t>
      </w:r>
      <w:r w:rsidRPr="00FB0526">
        <w:rPr>
          <w:rFonts w:cs="Courier New"/>
          <w:i/>
          <w:sz w:val="18"/>
          <w:szCs w:val="21"/>
        </w:rPr>
        <w:t xml:space="preserve"> Theory Research and Applications</w:t>
      </w:r>
      <w:r w:rsidRPr="00BB13F0">
        <w:rPr>
          <w:rFonts w:cs="Courier New"/>
          <w:sz w:val="18"/>
          <w:szCs w:val="21"/>
        </w:rPr>
        <w:t xml:space="preserve"> (Springer, 2009).</w:t>
      </w:r>
    </w:p>
  </w:footnote>
  <w:footnote w:id="34">
    <w:p w:rsidR="00DF5ECD" w:rsidRPr="00BB13F0" w:rsidRDefault="00DF5ECD" w:rsidP="00BB13F0">
      <w:pPr>
        <w:pStyle w:val="FootnoteText"/>
        <w:suppressAutoHyphens/>
        <w:spacing w:after="120"/>
        <w:rPr>
          <w:sz w:val="18"/>
        </w:rPr>
      </w:pPr>
      <w:r w:rsidRPr="00BB13F0">
        <w:rPr>
          <w:rStyle w:val="FootnoteReference"/>
          <w:sz w:val="18"/>
        </w:rPr>
        <w:footnoteRef/>
      </w:r>
      <w:r w:rsidRPr="00BB13F0">
        <w:rPr>
          <w:sz w:val="18"/>
        </w:rPr>
        <w:t xml:space="preserve"> </w:t>
      </w:r>
      <w:r w:rsidRPr="00BB13F0">
        <w:rPr>
          <w:rFonts w:cs="Courier New"/>
          <w:sz w:val="18"/>
          <w:szCs w:val="21"/>
        </w:rPr>
        <w:t>Board of Trustees of the University of Illinois (2007) &lt;http://www.counselingcenter.illinois.edu/self-help­brochures/self-awarenessself-care/experiencing-and-expressing-emotions&gt;</w:t>
      </w:r>
    </w:p>
  </w:footnote>
  <w:footnote w:id="35">
    <w:p w:rsidR="00DF5ECD" w:rsidRPr="00BB13F0" w:rsidRDefault="00DF5ECD" w:rsidP="00BB13F0">
      <w:pPr>
        <w:pStyle w:val="FootnoteText"/>
        <w:suppressAutoHyphens/>
        <w:spacing w:after="120"/>
        <w:rPr>
          <w:sz w:val="18"/>
        </w:rPr>
      </w:pPr>
      <w:r w:rsidRPr="00BB13F0">
        <w:rPr>
          <w:rStyle w:val="FootnoteReference"/>
          <w:sz w:val="18"/>
        </w:rPr>
        <w:footnoteRef/>
      </w:r>
      <w:r w:rsidRPr="00BB13F0">
        <w:rPr>
          <w:sz w:val="18"/>
        </w:rPr>
        <w:t xml:space="preserve"> </w:t>
      </w:r>
      <w:r w:rsidRPr="00BB13F0">
        <w:rPr>
          <w:rFonts w:cs="Courier New"/>
          <w:sz w:val="18"/>
          <w:szCs w:val="21"/>
        </w:rPr>
        <w:t xml:space="preserve">Kim Foster and Heather McKenzie, </w:t>
      </w:r>
      <w:r w:rsidR="00FC102A" w:rsidRPr="00BB13F0">
        <w:rPr>
          <w:rFonts w:cs="Courier New"/>
          <w:sz w:val="18"/>
          <w:szCs w:val="21"/>
        </w:rPr>
        <w:t>‘</w:t>
      </w:r>
      <w:r w:rsidRPr="00BB13F0">
        <w:rPr>
          <w:rFonts w:cs="Courier New"/>
          <w:sz w:val="18"/>
          <w:szCs w:val="21"/>
        </w:rPr>
        <w:t>Educational approaches and Activities to Enhance EI</w:t>
      </w:r>
      <w:r w:rsidR="00FC102A" w:rsidRPr="00BB13F0">
        <w:rPr>
          <w:rFonts w:cs="Courier New"/>
          <w:sz w:val="18"/>
          <w:szCs w:val="21"/>
        </w:rPr>
        <w:t>’</w:t>
      </w:r>
      <w:r w:rsidRPr="00BB13F0">
        <w:rPr>
          <w:rFonts w:cs="Courier New"/>
          <w:sz w:val="18"/>
          <w:szCs w:val="21"/>
        </w:rPr>
        <w:t xml:space="preserve"> in John Hurley and Paul </w:t>
      </w:r>
      <w:proofErr w:type="spellStart"/>
      <w:r w:rsidRPr="00BB13F0">
        <w:rPr>
          <w:rFonts w:cs="Courier New"/>
          <w:sz w:val="18"/>
          <w:szCs w:val="21"/>
        </w:rPr>
        <w:t>Linsley</w:t>
      </w:r>
      <w:proofErr w:type="spellEnd"/>
      <w:r w:rsidRPr="00BB13F0">
        <w:rPr>
          <w:rFonts w:cs="Courier New"/>
          <w:sz w:val="18"/>
          <w:szCs w:val="21"/>
        </w:rPr>
        <w:t xml:space="preserve"> (</w:t>
      </w:r>
      <w:proofErr w:type="spellStart"/>
      <w:r w:rsidRPr="00BB13F0">
        <w:rPr>
          <w:rFonts w:cs="Courier New"/>
          <w:sz w:val="18"/>
          <w:szCs w:val="21"/>
        </w:rPr>
        <w:t>eds</w:t>
      </w:r>
      <w:proofErr w:type="spellEnd"/>
      <w:r w:rsidRPr="00BB13F0">
        <w:rPr>
          <w:rFonts w:cs="Courier New"/>
          <w:sz w:val="18"/>
          <w:szCs w:val="21"/>
        </w:rPr>
        <w:t xml:space="preserve">), </w:t>
      </w:r>
      <w:r w:rsidRPr="00FB0526">
        <w:rPr>
          <w:rFonts w:cs="Courier New"/>
          <w:i/>
          <w:sz w:val="18"/>
          <w:szCs w:val="21"/>
        </w:rPr>
        <w:t>Emotional Intelligence in Health and Social Care, A guide for Improving human relationships</w:t>
      </w:r>
      <w:r w:rsidRPr="00BB13F0">
        <w:rPr>
          <w:rFonts w:cs="Courier New"/>
          <w:sz w:val="18"/>
          <w:szCs w:val="21"/>
        </w:rPr>
        <w:t xml:space="preserve"> (Radcliffe Publishing, 2012), 127.</w:t>
      </w:r>
    </w:p>
  </w:footnote>
  <w:footnote w:id="36">
    <w:p w:rsidR="00DF5ECD" w:rsidRPr="00BB13F0" w:rsidRDefault="00DF5ECD" w:rsidP="00BB13F0">
      <w:pPr>
        <w:pStyle w:val="FootnoteText"/>
        <w:suppressAutoHyphens/>
        <w:spacing w:after="120"/>
        <w:rPr>
          <w:sz w:val="18"/>
        </w:rPr>
      </w:pPr>
      <w:r w:rsidRPr="00BB13F0">
        <w:rPr>
          <w:rStyle w:val="FootnoteReference"/>
          <w:sz w:val="18"/>
        </w:rPr>
        <w:footnoteRef/>
      </w:r>
      <w:r w:rsidRPr="00BB13F0">
        <w:rPr>
          <w:sz w:val="18"/>
        </w:rPr>
        <w:t xml:space="preserve"> </w:t>
      </w:r>
      <w:r w:rsidRPr="00BB13F0">
        <w:rPr>
          <w:rFonts w:cs="Courier New"/>
          <w:sz w:val="18"/>
          <w:szCs w:val="21"/>
        </w:rPr>
        <w:t xml:space="preserve">Anna Huggins, Sally </w:t>
      </w:r>
      <w:proofErr w:type="spellStart"/>
      <w:r w:rsidRPr="00BB13F0">
        <w:rPr>
          <w:rFonts w:cs="Courier New"/>
          <w:sz w:val="18"/>
          <w:szCs w:val="21"/>
        </w:rPr>
        <w:t>Klift</w:t>
      </w:r>
      <w:proofErr w:type="spellEnd"/>
      <w:r w:rsidRPr="00BB13F0">
        <w:rPr>
          <w:rFonts w:cs="Courier New"/>
          <w:sz w:val="18"/>
          <w:szCs w:val="21"/>
        </w:rPr>
        <w:t xml:space="preserve"> and Rachael Field, </w:t>
      </w:r>
      <w:r w:rsidRPr="00FB0526">
        <w:rPr>
          <w:rFonts w:cs="Courier New"/>
          <w:i/>
          <w:sz w:val="18"/>
          <w:szCs w:val="21"/>
        </w:rPr>
        <w:t xml:space="preserve">Implementing the </w:t>
      </w:r>
      <w:proofErr w:type="spellStart"/>
      <w:r w:rsidRPr="00FB0526">
        <w:rPr>
          <w:rFonts w:cs="Courier New"/>
          <w:i/>
          <w:sz w:val="18"/>
          <w:szCs w:val="21"/>
        </w:rPr>
        <w:t>Self Management</w:t>
      </w:r>
      <w:proofErr w:type="spellEnd"/>
      <w:r w:rsidRPr="00FB0526">
        <w:rPr>
          <w:rFonts w:cs="Courier New"/>
          <w:i/>
          <w:sz w:val="18"/>
          <w:szCs w:val="21"/>
        </w:rPr>
        <w:t xml:space="preserve"> Threshold Learning Outcome for Law: Some Intentional Design Strategies from the Current Curriculum Toolbox</w:t>
      </w:r>
      <w:r w:rsidRPr="00BB13F0">
        <w:rPr>
          <w:rFonts w:cs="Courier New"/>
          <w:sz w:val="18"/>
          <w:szCs w:val="21"/>
        </w:rPr>
        <w:t xml:space="preserve"> (2011) Legal Education Review 21.</w:t>
      </w:r>
    </w:p>
  </w:footnote>
  <w:footnote w:id="37">
    <w:p w:rsidR="00DF5ECD" w:rsidRPr="00BB13F0" w:rsidRDefault="00DF5ECD" w:rsidP="00BB13F0">
      <w:pPr>
        <w:pStyle w:val="FootnoteText"/>
        <w:suppressAutoHyphens/>
        <w:spacing w:after="120"/>
        <w:rPr>
          <w:sz w:val="18"/>
        </w:rPr>
      </w:pPr>
      <w:r w:rsidRPr="00BB13F0">
        <w:rPr>
          <w:rStyle w:val="FootnoteReference"/>
          <w:sz w:val="18"/>
        </w:rPr>
        <w:footnoteRef/>
      </w:r>
      <w:r w:rsidRPr="00BB13F0">
        <w:rPr>
          <w:sz w:val="18"/>
        </w:rPr>
        <w:t xml:space="preserve"> </w:t>
      </w:r>
      <w:r w:rsidRPr="00BB13F0">
        <w:rPr>
          <w:rFonts w:cs="Courier New"/>
          <w:sz w:val="18"/>
          <w:szCs w:val="21"/>
        </w:rPr>
        <w:t>Paula A</w:t>
      </w:r>
      <w:r w:rsidR="00FC102A" w:rsidRPr="00BB13F0">
        <w:rPr>
          <w:rFonts w:cs="Courier New"/>
          <w:sz w:val="18"/>
          <w:szCs w:val="21"/>
        </w:rPr>
        <w:t xml:space="preserve">. Harrison et al, </w:t>
      </w:r>
      <w:r w:rsidRPr="00FB0526">
        <w:rPr>
          <w:rFonts w:cs="Courier New"/>
          <w:i/>
          <w:sz w:val="18"/>
          <w:szCs w:val="21"/>
        </w:rPr>
        <w:t xml:space="preserve">Reflective Journal Prompts: A Vehicle for Stimulating </w:t>
      </w:r>
      <w:r w:rsidR="00FC102A" w:rsidRPr="00FB0526">
        <w:rPr>
          <w:rFonts w:cs="Courier New"/>
          <w:i/>
          <w:sz w:val="18"/>
          <w:szCs w:val="21"/>
        </w:rPr>
        <w:t>Emotional Competence in Nursing</w:t>
      </w:r>
      <w:r w:rsidRPr="00BB13F0">
        <w:rPr>
          <w:rFonts w:cs="Courier New"/>
          <w:sz w:val="18"/>
          <w:szCs w:val="21"/>
        </w:rPr>
        <w:t xml:space="preserve"> (2010) Journal of Nursing Education 644.</w:t>
      </w:r>
    </w:p>
  </w:footnote>
  <w:footnote w:id="38">
    <w:p w:rsidR="00DF5ECD" w:rsidRPr="00BB13F0" w:rsidRDefault="00DF5ECD" w:rsidP="00BB13F0">
      <w:pPr>
        <w:pStyle w:val="FootnoteText"/>
        <w:suppressAutoHyphens/>
        <w:spacing w:after="120"/>
        <w:rPr>
          <w:sz w:val="18"/>
        </w:rPr>
      </w:pPr>
      <w:r w:rsidRPr="00BB13F0">
        <w:rPr>
          <w:rStyle w:val="FootnoteReference"/>
          <w:sz w:val="18"/>
        </w:rPr>
        <w:footnoteRef/>
      </w:r>
      <w:r w:rsidRPr="00BB13F0">
        <w:rPr>
          <w:sz w:val="18"/>
        </w:rPr>
        <w:t xml:space="preserve"> </w:t>
      </w:r>
      <w:r w:rsidRPr="00BB13F0">
        <w:rPr>
          <w:rFonts w:cs="Courier New"/>
          <w:sz w:val="18"/>
          <w:szCs w:val="21"/>
        </w:rPr>
        <w:t xml:space="preserve">Nicola </w:t>
      </w:r>
      <w:proofErr w:type="spellStart"/>
      <w:r w:rsidRPr="00BB13F0">
        <w:rPr>
          <w:rFonts w:cs="Courier New"/>
          <w:sz w:val="18"/>
          <w:szCs w:val="21"/>
        </w:rPr>
        <w:t>Schutte</w:t>
      </w:r>
      <w:proofErr w:type="spellEnd"/>
      <w:r w:rsidRPr="00BB13F0">
        <w:rPr>
          <w:rFonts w:cs="Courier New"/>
          <w:sz w:val="18"/>
          <w:szCs w:val="21"/>
        </w:rPr>
        <w:t xml:space="preserve"> et al, </w:t>
      </w:r>
      <w:r w:rsidRPr="00FB0526">
        <w:rPr>
          <w:rFonts w:cs="Courier New"/>
          <w:i/>
          <w:sz w:val="18"/>
          <w:szCs w:val="21"/>
        </w:rPr>
        <w:t>Increasing Emotional Intelligence Through Training: Current Status and Future Directions</w:t>
      </w:r>
      <w:r w:rsidRPr="00BB13F0">
        <w:rPr>
          <w:rFonts w:cs="Courier New"/>
          <w:sz w:val="18"/>
          <w:szCs w:val="21"/>
        </w:rPr>
        <w:t xml:space="preserve"> (2013) 5(1) The International Journal of Emotional Education 56, 56.</w:t>
      </w:r>
    </w:p>
  </w:footnote>
  <w:footnote w:id="39">
    <w:p w:rsidR="00DF5ECD" w:rsidRPr="00BB13F0" w:rsidRDefault="00DF5ECD" w:rsidP="00BB13F0">
      <w:pPr>
        <w:pStyle w:val="FootnoteText"/>
        <w:suppressAutoHyphens/>
        <w:spacing w:after="120"/>
        <w:rPr>
          <w:sz w:val="18"/>
        </w:rPr>
      </w:pPr>
      <w:r w:rsidRPr="00BB13F0">
        <w:rPr>
          <w:rStyle w:val="FootnoteReference"/>
          <w:sz w:val="18"/>
        </w:rPr>
        <w:footnoteRef/>
      </w:r>
      <w:r w:rsidRPr="00BB13F0">
        <w:rPr>
          <w:sz w:val="18"/>
        </w:rPr>
        <w:t xml:space="preserve"> </w:t>
      </w:r>
      <w:r w:rsidRPr="00BB13F0">
        <w:rPr>
          <w:rFonts w:cs="Courier New"/>
          <w:sz w:val="18"/>
          <w:szCs w:val="21"/>
        </w:rPr>
        <w:t xml:space="preserve">See Seligman and </w:t>
      </w:r>
      <w:proofErr w:type="spellStart"/>
      <w:r w:rsidRPr="00BB13F0">
        <w:rPr>
          <w:rFonts w:cs="Courier New"/>
          <w:sz w:val="18"/>
          <w:szCs w:val="21"/>
        </w:rPr>
        <w:t>Csikszentmihalyi</w:t>
      </w:r>
      <w:proofErr w:type="spellEnd"/>
      <w:r w:rsidRPr="00BB13F0">
        <w:rPr>
          <w:rFonts w:cs="Courier New"/>
          <w:sz w:val="18"/>
          <w:szCs w:val="21"/>
        </w:rPr>
        <w:t>, Positive Psychology, An Introduction (2000) 55 American Psychologist 5; M</w:t>
      </w:r>
      <w:r w:rsidR="00FC102A" w:rsidRPr="00BB13F0">
        <w:rPr>
          <w:rFonts w:cs="Courier New"/>
          <w:sz w:val="18"/>
          <w:szCs w:val="21"/>
        </w:rPr>
        <w:t>.</w:t>
      </w:r>
      <w:r w:rsidRPr="00BB13F0">
        <w:rPr>
          <w:rFonts w:cs="Courier New"/>
          <w:sz w:val="18"/>
          <w:szCs w:val="21"/>
        </w:rPr>
        <w:t xml:space="preserve"> K</w:t>
      </w:r>
      <w:r w:rsidR="00FC102A" w:rsidRPr="00BB13F0">
        <w:rPr>
          <w:rFonts w:cs="Courier New"/>
          <w:sz w:val="18"/>
          <w:szCs w:val="21"/>
        </w:rPr>
        <w:t>.</w:t>
      </w:r>
      <w:r w:rsidRPr="00BB13F0">
        <w:rPr>
          <w:rFonts w:cs="Courier New"/>
          <w:sz w:val="18"/>
          <w:szCs w:val="21"/>
        </w:rPr>
        <w:t xml:space="preserve"> Rasmussen and A</w:t>
      </w:r>
      <w:r w:rsidR="00FC102A" w:rsidRPr="00BB13F0">
        <w:rPr>
          <w:rFonts w:cs="Courier New"/>
          <w:sz w:val="18"/>
          <w:szCs w:val="21"/>
        </w:rPr>
        <w:t>.</w:t>
      </w:r>
      <w:r w:rsidRPr="00BB13F0">
        <w:rPr>
          <w:rFonts w:cs="Courier New"/>
          <w:sz w:val="18"/>
          <w:szCs w:val="21"/>
        </w:rPr>
        <w:t xml:space="preserve"> M</w:t>
      </w:r>
      <w:r w:rsidR="00FC102A" w:rsidRPr="00BB13F0">
        <w:rPr>
          <w:rFonts w:cs="Courier New"/>
          <w:sz w:val="18"/>
          <w:szCs w:val="21"/>
        </w:rPr>
        <w:t xml:space="preserve">. Pidgeon </w:t>
      </w:r>
      <w:r w:rsidRPr="00BB13F0">
        <w:rPr>
          <w:rFonts w:cs="Courier New"/>
          <w:sz w:val="18"/>
          <w:szCs w:val="21"/>
        </w:rPr>
        <w:t xml:space="preserve">The direct and indirect benefits of dispositional mindfulness on </w:t>
      </w:r>
      <w:proofErr w:type="spellStart"/>
      <w:r w:rsidRPr="00BB13F0">
        <w:rPr>
          <w:rFonts w:cs="Courier New"/>
          <w:sz w:val="18"/>
          <w:szCs w:val="21"/>
        </w:rPr>
        <w:t>self esteem</w:t>
      </w:r>
      <w:proofErr w:type="spellEnd"/>
      <w:r w:rsidRPr="00BB13F0">
        <w:rPr>
          <w:rFonts w:cs="Courier New"/>
          <w:sz w:val="18"/>
          <w:szCs w:val="21"/>
        </w:rPr>
        <w:t xml:space="preserve"> and social anxiety (2011) 24 Journal of Anxiety Stress &amp; Coping 227; S</w:t>
      </w:r>
      <w:r w:rsidR="00FC102A" w:rsidRPr="00BB13F0">
        <w:rPr>
          <w:rFonts w:cs="Courier New"/>
          <w:sz w:val="18"/>
          <w:szCs w:val="21"/>
        </w:rPr>
        <w:t>.</w:t>
      </w:r>
      <w:r w:rsidRPr="00BB13F0">
        <w:rPr>
          <w:rFonts w:cs="Courier New"/>
          <w:sz w:val="18"/>
          <w:szCs w:val="21"/>
        </w:rPr>
        <w:t xml:space="preserve"> L</w:t>
      </w:r>
      <w:r w:rsidR="00FC102A" w:rsidRPr="00BB13F0">
        <w:rPr>
          <w:rFonts w:cs="Courier New"/>
          <w:sz w:val="18"/>
          <w:szCs w:val="21"/>
        </w:rPr>
        <w:t xml:space="preserve">. </w:t>
      </w:r>
      <w:proofErr w:type="spellStart"/>
      <w:r w:rsidR="00FC102A" w:rsidRPr="00BB13F0">
        <w:rPr>
          <w:rFonts w:cs="Courier New"/>
          <w:sz w:val="18"/>
          <w:szCs w:val="21"/>
        </w:rPr>
        <w:t>Keng</w:t>
      </w:r>
      <w:proofErr w:type="spellEnd"/>
      <w:r w:rsidR="00FC102A" w:rsidRPr="00BB13F0">
        <w:rPr>
          <w:rFonts w:cs="Courier New"/>
          <w:sz w:val="18"/>
          <w:szCs w:val="21"/>
        </w:rPr>
        <w:t xml:space="preserve"> et al. </w:t>
      </w:r>
      <w:r w:rsidRPr="00BB13F0">
        <w:rPr>
          <w:rFonts w:cs="Courier New"/>
          <w:sz w:val="18"/>
          <w:szCs w:val="21"/>
        </w:rPr>
        <w:t>Effects of Mindfulness on Psychological Health</w:t>
      </w:r>
      <w:r w:rsidR="00FC102A" w:rsidRPr="00BB13F0">
        <w:rPr>
          <w:rFonts w:cs="Courier New"/>
          <w:sz w:val="18"/>
          <w:szCs w:val="21"/>
        </w:rPr>
        <w:t xml:space="preserve"> </w:t>
      </w:r>
      <w:r w:rsidRPr="00BB13F0">
        <w:rPr>
          <w:rFonts w:cs="Courier New"/>
          <w:sz w:val="18"/>
          <w:szCs w:val="21"/>
        </w:rPr>
        <w:t>-</w:t>
      </w:r>
      <w:r w:rsidR="00FC102A" w:rsidRPr="00BB13F0">
        <w:rPr>
          <w:rFonts w:cs="Courier New"/>
          <w:sz w:val="18"/>
          <w:szCs w:val="21"/>
        </w:rPr>
        <w:t xml:space="preserve"> A review of empirical students</w:t>
      </w:r>
      <w:r w:rsidRPr="00BB13F0">
        <w:rPr>
          <w:rFonts w:cs="Courier New"/>
          <w:sz w:val="18"/>
          <w:szCs w:val="21"/>
        </w:rPr>
        <w:t xml:space="preserve"> (2011) 31 Clinical </w:t>
      </w:r>
      <w:proofErr w:type="spellStart"/>
      <w:r w:rsidRPr="00BB13F0">
        <w:rPr>
          <w:rFonts w:cs="Courier New"/>
          <w:sz w:val="18"/>
          <w:szCs w:val="21"/>
        </w:rPr>
        <w:t>Pscyhology</w:t>
      </w:r>
      <w:proofErr w:type="spellEnd"/>
      <w:r w:rsidRPr="00BB13F0">
        <w:rPr>
          <w:rFonts w:cs="Courier New"/>
          <w:sz w:val="18"/>
          <w:szCs w:val="21"/>
        </w:rPr>
        <w:t xml:space="preserve"> Review 1041.</w:t>
      </w:r>
    </w:p>
  </w:footnote>
  <w:footnote w:id="40">
    <w:p w:rsidR="00DF5ECD" w:rsidRPr="00BB13F0" w:rsidRDefault="00DF5ECD" w:rsidP="00BB13F0">
      <w:pPr>
        <w:pStyle w:val="FootnoteText"/>
        <w:suppressAutoHyphens/>
        <w:spacing w:after="120"/>
        <w:rPr>
          <w:sz w:val="18"/>
        </w:rPr>
      </w:pPr>
      <w:r w:rsidRPr="00BB13F0">
        <w:rPr>
          <w:rStyle w:val="FootnoteReference"/>
          <w:sz w:val="18"/>
        </w:rPr>
        <w:footnoteRef/>
      </w:r>
      <w:r w:rsidRPr="00BB13F0">
        <w:rPr>
          <w:sz w:val="18"/>
        </w:rPr>
        <w:t xml:space="preserve"> </w:t>
      </w:r>
      <w:r w:rsidRPr="00BB13F0">
        <w:rPr>
          <w:rFonts w:cs="Courier New"/>
          <w:sz w:val="18"/>
          <w:szCs w:val="21"/>
        </w:rPr>
        <w:t xml:space="preserve">An idea discussed in Helen O’Sullivan et al </w:t>
      </w:r>
      <w:r w:rsidRPr="00C70DE5">
        <w:rPr>
          <w:rFonts w:cs="Courier New"/>
          <w:i/>
          <w:sz w:val="18"/>
          <w:szCs w:val="21"/>
        </w:rPr>
        <w:t>Integrating professionalism into th</w:t>
      </w:r>
      <w:r w:rsidR="00FC102A" w:rsidRPr="00C70DE5">
        <w:rPr>
          <w:rFonts w:cs="Courier New"/>
          <w:i/>
          <w:sz w:val="18"/>
          <w:szCs w:val="21"/>
        </w:rPr>
        <w:t>e curriculum, AMMEE guide no 61</w:t>
      </w:r>
      <w:r w:rsidRPr="00BB13F0">
        <w:rPr>
          <w:rFonts w:cs="Courier New"/>
          <w:sz w:val="18"/>
          <w:szCs w:val="21"/>
        </w:rPr>
        <w:t xml:space="preserve"> 2012 (34) Medical Teacher e64, e68.</w:t>
      </w:r>
    </w:p>
  </w:footnote>
  <w:footnote w:id="41">
    <w:p w:rsidR="00DF5ECD" w:rsidRPr="00BB13F0" w:rsidRDefault="00DF5ECD" w:rsidP="00BB13F0">
      <w:pPr>
        <w:pStyle w:val="FootnoteText"/>
        <w:suppressAutoHyphens/>
        <w:spacing w:after="120"/>
        <w:rPr>
          <w:sz w:val="18"/>
        </w:rPr>
      </w:pPr>
      <w:r w:rsidRPr="00BB13F0">
        <w:rPr>
          <w:rStyle w:val="FootnoteReference"/>
          <w:sz w:val="18"/>
        </w:rPr>
        <w:footnoteRef/>
      </w:r>
      <w:r w:rsidRPr="00BB13F0">
        <w:rPr>
          <w:sz w:val="18"/>
        </w:rPr>
        <w:t xml:space="preserve"> </w:t>
      </w:r>
      <w:r w:rsidRPr="00BB13F0">
        <w:rPr>
          <w:rFonts w:cs="Courier New"/>
          <w:sz w:val="18"/>
          <w:szCs w:val="21"/>
        </w:rPr>
        <w:t>Above n 26, 525-526</w:t>
      </w:r>
      <w:r w:rsidR="00FC102A" w:rsidRPr="00BB13F0">
        <w:rPr>
          <w:rFonts w:cs="Courier New"/>
          <w:sz w:val="18"/>
          <w:szCs w:val="21"/>
        </w:rPr>
        <w:t>.</w:t>
      </w:r>
    </w:p>
  </w:footnote>
  <w:footnote w:id="42">
    <w:p w:rsidR="00DF5ECD" w:rsidRPr="00BB13F0" w:rsidRDefault="00DF5ECD" w:rsidP="00BB13F0">
      <w:pPr>
        <w:pStyle w:val="FootnoteText"/>
        <w:suppressAutoHyphens/>
        <w:spacing w:after="120"/>
        <w:rPr>
          <w:sz w:val="18"/>
        </w:rPr>
      </w:pPr>
      <w:r w:rsidRPr="00BB13F0">
        <w:rPr>
          <w:rStyle w:val="FootnoteReference"/>
          <w:sz w:val="18"/>
        </w:rPr>
        <w:footnoteRef/>
      </w:r>
      <w:r w:rsidRPr="00BB13F0">
        <w:rPr>
          <w:sz w:val="18"/>
        </w:rPr>
        <w:t xml:space="preserve"> </w:t>
      </w:r>
      <w:r w:rsidR="00FC102A" w:rsidRPr="00BB13F0">
        <w:rPr>
          <w:rFonts w:cs="Courier New"/>
          <w:sz w:val="18"/>
          <w:szCs w:val="21"/>
        </w:rPr>
        <w:t xml:space="preserve">Tamara </w:t>
      </w:r>
      <w:proofErr w:type="spellStart"/>
      <w:r w:rsidR="00FC102A" w:rsidRPr="00BB13F0">
        <w:rPr>
          <w:rFonts w:cs="Courier New"/>
          <w:sz w:val="18"/>
          <w:szCs w:val="21"/>
        </w:rPr>
        <w:t>Relis</w:t>
      </w:r>
      <w:proofErr w:type="spellEnd"/>
      <w:r w:rsidR="00FC102A" w:rsidRPr="00BB13F0">
        <w:rPr>
          <w:rFonts w:cs="Courier New"/>
          <w:sz w:val="18"/>
          <w:szCs w:val="21"/>
        </w:rPr>
        <w:t xml:space="preserve">, </w:t>
      </w:r>
      <w:r w:rsidR="00C70DE5">
        <w:rPr>
          <w:rFonts w:cs="Courier New"/>
          <w:sz w:val="18"/>
          <w:szCs w:val="21"/>
        </w:rPr>
        <w:t>“</w:t>
      </w:r>
      <w:r w:rsidRPr="00C70DE5">
        <w:rPr>
          <w:rFonts w:cs="Courier New"/>
          <w:i/>
          <w:sz w:val="18"/>
          <w:szCs w:val="21"/>
        </w:rPr>
        <w:t>It’s Not About the Money!</w:t>
      </w:r>
      <w:r w:rsidR="00C70DE5">
        <w:rPr>
          <w:rFonts w:cs="Courier New"/>
          <w:i/>
          <w:sz w:val="18"/>
          <w:szCs w:val="21"/>
        </w:rPr>
        <w:t>”</w:t>
      </w:r>
      <w:r w:rsidRPr="00C70DE5">
        <w:rPr>
          <w:rFonts w:cs="Courier New"/>
          <w:i/>
          <w:sz w:val="18"/>
          <w:szCs w:val="21"/>
        </w:rPr>
        <w:t>: A Theory on Misconceptions of Plaintiffs’ Litigation Aims</w:t>
      </w:r>
      <w:r w:rsidRPr="00BB13F0">
        <w:rPr>
          <w:rFonts w:cs="Courier New"/>
          <w:sz w:val="18"/>
          <w:szCs w:val="21"/>
        </w:rPr>
        <w:t xml:space="preserve"> (2006) 68 University of </w:t>
      </w:r>
      <w:proofErr w:type="spellStart"/>
      <w:r w:rsidRPr="00BB13F0">
        <w:rPr>
          <w:rFonts w:cs="Courier New"/>
          <w:sz w:val="18"/>
          <w:szCs w:val="21"/>
        </w:rPr>
        <w:t>Pittsburg</w:t>
      </w:r>
      <w:proofErr w:type="spellEnd"/>
      <w:r w:rsidRPr="00BB13F0">
        <w:rPr>
          <w:rFonts w:cs="Courier New"/>
          <w:sz w:val="18"/>
          <w:szCs w:val="21"/>
        </w:rPr>
        <w:t xml:space="preserve"> Law R</w:t>
      </w:r>
      <w:r w:rsidR="00FC102A" w:rsidRPr="00BB13F0">
        <w:rPr>
          <w:rFonts w:cs="Courier New"/>
          <w:sz w:val="18"/>
          <w:szCs w:val="21"/>
        </w:rPr>
        <w:t>eview 701; Gillian K</w:t>
      </w:r>
      <w:r w:rsidR="00C70DE5">
        <w:rPr>
          <w:rFonts w:cs="Courier New"/>
          <w:sz w:val="18"/>
          <w:szCs w:val="21"/>
        </w:rPr>
        <w:t>.</w:t>
      </w:r>
      <w:r w:rsidR="00FC102A" w:rsidRPr="00BB13F0">
        <w:rPr>
          <w:rFonts w:cs="Courier New"/>
          <w:sz w:val="18"/>
          <w:szCs w:val="21"/>
        </w:rPr>
        <w:t xml:space="preserve"> Hadfield, </w:t>
      </w:r>
      <w:r w:rsidRPr="00C70DE5">
        <w:rPr>
          <w:rFonts w:cs="Courier New"/>
          <w:i/>
          <w:sz w:val="18"/>
          <w:szCs w:val="21"/>
        </w:rPr>
        <w:t>Framing the Choice between Cash and the Courthouse: Experience with the 9/11 Victim Compensation Fund</w:t>
      </w:r>
      <w:r w:rsidRPr="00BB13F0">
        <w:rPr>
          <w:rFonts w:cs="Courier New"/>
          <w:sz w:val="18"/>
          <w:szCs w:val="21"/>
        </w:rPr>
        <w:t xml:space="preserve"> (2008) 42 Law and Society Review 645; </w:t>
      </w:r>
      <w:proofErr w:type="spellStart"/>
      <w:r w:rsidRPr="00BB13F0">
        <w:rPr>
          <w:rFonts w:cs="Courier New"/>
          <w:sz w:val="18"/>
          <w:szCs w:val="21"/>
        </w:rPr>
        <w:t>Nieke</w:t>
      </w:r>
      <w:proofErr w:type="spellEnd"/>
      <w:r w:rsidRPr="00BB13F0">
        <w:rPr>
          <w:rFonts w:cs="Courier New"/>
          <w:sz w:val="18"/>
          <w:szCs w:val="21"/>
        </w:rPr>
        <w:t xml:space="preserve"> E</w:t>
      </w:r>
      <w:r w:rsidR="00FC102A" w:rsidRPr="00BB13F0">
        <w:rPr>
          <w:rFonts w:cs="Courier New"/>
          <w:sz w:val="18"/>
          <w:szCs w:val="21"/>
        </w:rPr>
        <w:t xml:space="preserve">. </w:t>
      </w:r>
      <w:proofErr w:type="spellStart"/>
      <w:r w:rsidR="00FC102A" w:rsidRPr="00BB13F0">
        <w:rPr>
          <w:rFonts w:cs="Courier New"/>
          <w:sz w:val="18"/>
          <w:szCs w:val="21"/>
        </w:rPr>
        <w:t>Elbers</w:t>
      </w:r>
      <w:proofErr w:type="spellEnd"/>
      <w:r w:rsidR="00FC102A" w:rsidRPr="00BB13F0">
        <w:rPr>
          <w:rFonts w:cs="Courier New"/>
          <w:sz w:val="18"/>
          <w:szCs w:val="21"/>
        </w:rPr>
        <w:t xml:space="preserve"> et al, </w:t>
      </w:r>
      <w:r w:rsidRPr="00C70DE5">
        <w:rPr>
          <w:rFonts w:cs="Courier New"/>
          <w:i/>
          <w:sz w:val="18"/>
          <w:szCs w:val="21"/>
        </w:rPr>
        <w:t>Exploring Lawyer–Client Interaction</w:t>
      </w:r>
      <w:r w:rsidR="00C70DE5">
        <w:rPr>
          <w:rFonts w:cs="Courier New"/>
          <w:i/>
          <w:sz w:val="18"/>
          <w:szCs w:val="21"/>
        </w:rPr>
        <w:t>:</w:t>
      </w:r>
      <w:r w:rsidRPr="00C70DE5">
        <w:rPr>
          <w:rFonts w:cs="Courier New"/>
          <w:i/>
          <w:sz w:val="18"/>
          <w:szCs w:val="21"/>
        </w:rPr>
        <w:t xml:space="preserve"> A Qualitative Study of Positive Lawyer Characteristics</w:t>
      </w:r>
      <w:r w:rsidR="00FC102A" w:rsidRPr="00BB13F0">
        <w:rPr>
          <w:rFonts w:cs="Courier New"/>
          <w:sz w:val="18"/>
          <w:szCs w:val="21"/>
        </w:rPr>
        <w:t xml:space="preserve"> </w:t>
      </w:r>
      <w:r w:rsidRPr="00BB13F0">
        <w:rPr>
          <w:rFonts w:cs="Courier New"/>
          <w:sz w:val="18"/>
          <w:szCs w:val="21"/>
        </w:rPr>
        <w:t xml:space="preserve">(2012) 5(1) Psychological Injury and the Law 89, Hilary </w:t>
      </w:r>
      <w:proofErr w:type="spellStart"/>
      <w:r w:rsidRPr="00BB13F0">
        <w:rPr>
          <w:rFonts w:cs="Courier New"/>
          <w:sz w:val="18"/>
          <w:szCs w:val="21"/>
        </w:rPr>
        <w:t>Sommerlad</w:t>
      </w:r>
      <w:proofErr w:type="spellEnd"/>
      <w:r w:rsidRPr="00BB13F0">
        <w:rPr>
          <w:rFonts w:cs="Courier New"/>
          <w:sz w:val="18"/>
          <w:szCs w:val="21"/>
        </w:rPr>
        <w:t xml:space="preserve">, </w:t>
      </w:r>
      <w:r w:rsidRPr="00C70DE5">
        <w:rPr>
          <w:rFonts w:cs="Courier New"/>
          <w:i/>
          <w:sz w:val="18"/>
          <w:szCs w:val="21"/>
        </w:rPr>
        <w:t>English Perspectives on Quality: The Client-Led Model of Quality – A Third Way?</w:t>
      </w:r>
      <w:r w:rsidR="00FC102A" w:rsidRPr="00BB13F0">
        <w:rPr>
          <w:rFonts w:cs="Courier New"/>
          <w:sz w:val="18"/>
          <w:szCs w:val="21"/>
        </w:rPr>
        <w:t xml:space="preserve"> </w:t>
      </w:r>
      <w:r w:rsidRPr="00BB13F0">
        <w:rPr>
          <w:rFonts w:cs="Courier New"/>
          <w:sz w:val="18"/>
          <w:szCs w:val="21"/>
        </w:rPr>
        <w:t>(2000) 33 University of British Columbia Law Review 491; G</w:t>
      </w:r>
      <w:r w:rsidR="00FC102A" w:rsidRPr="00BB13F0">
        <w:rPr>
          <w:rFonts w:cs="Courier New"/>
          <w:sz w:val="18"/>
          <w:szCs w:val="21"/>
        </w:rPr>
        <w:t xml:space="preserve">. </w:t>
      </w:r>
      <w:proofErr w:type="spellStart"/>
      <w:r w:rsidR="00FC102A" w:rsidRPr="00BB13F0">
        <w:rPr>
          <w:rFonts w:cs="Courier New"/>
          <w:sz w:val="18"/>
          <w:szCs w:val="21"/>
        </w:rPr>
        <w:t>Gellhorn</w:t>
      </w:r>
      <w:proofErr w:type="spellEnd"/>
      <w:r w:rsidR="00FC102A" w:rsidRPr="00BB13F0">
        <w:rPr>
          <w:rFonts w:cs="Courier New"/>
          <w:sz w:val="18"/>
          <w:szCs w:val="21"/>
        </w:rPr>
        <w:t xml:space="preserve"> </w:t>
      </w:r>
      <w:r w:rsidRPr="00C70DE5">
        <w:rPr>
          <w:rFonts w:cs="Courier New"/>
          <w:i/>
          <w:sz w:val="18"/>
          <w:szCs w:val="21"/>
        </w:rPr>
        <w:t>Law and Language: An empirically based model for the opening moments of client interviews</w:t>
      </w:r>
      <w:r w:rsidRPr="00BB13F0">
        <w:rPr>
          <w:rFonts w:cs="Courier New"/>
          <w:sz w:val="18"/>
          <w:szCs w:val="21"/>
        </w:rPr>
        <w:t xml:space="preserve"> (1998) 4 Clinical Law Review 321.</w:t>
      </w: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2DB"/>
    <w:rsid w:val="001E3769"/>
    <w:rsid w:val="001F38F9"/>
    <w:rsid w:val="002015C5"/>
    <w:rsid w:val="002E36BD"/>
    <w:rsid w:val="002F0D59"/>
    <w:rsid w:val="002F301E"/>
    <w:rsid w:val="003E32DB"/>
    <w:rsid w:val="004839F1"/>
    <w:rsid w:val="004D3608"/>
    <w:rsid w:val="00570F81"/>
    <w:rsid w:val="00AB33A9"/>
    <w:rsid w:val="00AD2E07"/>
    <w:rsid w:val="00AE69E9"/>
    <w:rsid w:val="00BB13F0"/>
    <w:rsid w:val="00C70DE5"/>
    <w:rsid w:val="00DF5ECD"/>
    <w:rsid w:val="00F31490"/>
    <w:rsid w:val="00FB0526"/>
    <w:rsid w:val="00FC10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61EC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61EC7"/>
    <w:rPr>
      <w:rFonts w:ascii="Consolas" w:hAnsi="Consolas"/>
      <w:sz w:val="21"/>
      <w:szCs w:val="21"/>
    </w:rPr>
  </w:style>
  <w:style w:type="paragraph" w:styleId="FootnoteText">
    <w:name w:val="footnote text"/>
    <w:basedOn w:val="Normal"/>
    <w:link w:val="FootnoteTextChar"/>
    <w:uiPriority w:val="99"/>
    <w:semiHidden/>
    <w:unhideWhenUsed/>
    <w:rsid w:val="00570F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0F81"/>
    <w:rPr>
      <w:sz w:val="20"/>
      <w:szCs w:val="20"/>
    </w:rPr>
  </w:style>
  <w:style w:type="character" w:styleId="FootnoteReference">
    <w:name w:val="footnote reference"/>
    <w:basedOn w:val="DefaultParagraphFont"/>
    <w:uiPriority w:val="99"/>
    <w:semiHidden/>
    <w:unhideWhenUsed/>
    <w:rsid w:val="00570F8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61EC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61EC7"/>
    <w:rPr>
      <w:rFonts w:ascii="Consolas" w:hAnsi="Consolas"/>
      <w:sz w:val="21"/>
      <w:szCs w:val="21"/>
    </w:rPr>
  </w:style>
  <w:style w:type="paragraph" w:styleId="FootnoteText">
    <w:name w:val="footnote text"/>
    <w:basedOn w:val="Normal"/>
    <w:link w:val="FootnoteTextChar"/>
    <w:uiPriority w:val="99"/>
    <w:semiHidden/>
    <w:unhideWhenUsed/>
    <w:rsid w:val="00570F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0F81"/>
    <w:rPr>
      <w:sz w:val="20"/>
      <w:szCs w:val="20"/>
    </w:rPr>
  </w:style>
  <w:style w:type="character" w:styleId="FootnoteReference">
    <w:name w:val="footnote reference"/>
    <w:basedOn w:val="DefaultParagraphFont"/>
    <w:uiPriority w:val="99"/>
    <w:semiHidden/>
    <w:unhideWhenUsed/>
    <w:rsid w:val="00570F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7E026-CF4E-4A3D-9DE0-C0949A6A4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12</Pages>
  <Words>4127</Words>
  <Characters>23525</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27597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Burns</dc:creator>
  <cp:lastModifiedBy>Paul Burns</cp:lastModifiedBy>
  <cp:revision>7</cp:revision>
  <dcterms:created xsi:type="dcterms:W3CDTF">2014-10-01T15:22:00Z</dcterms:created>
  <dcterms:modified xsi:type="dcterms:W3CDTF">2014-10-06T10:58:00Z</dcterms:modified>
</cp:coreProperties>
</file>